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585D455C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C9438B" w:rsidRPr="00C9438B">
        <w:rPr>
          <w:rFonts w:ascii="Times New Roman" w:hAnsi="Times New Roman" w:cs="Times New Roman"/>
          <w:lang w:val="pt-BR"/>
        </w:rPr>
        <w:t>Clomipramina</w:t>
      </w:r>
      <w:proofErr w:type="spellEnd"/>
      <w:r w:rsidR="00C81F96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="00C81F96">
        <w:rPr>
          <w:rFonts w:ascii="Times New Roman" w:hAnsi="Times New Roman" w:cs="Times New Roman"/>
          <w:lang w:val="pt-BR"/>
        </w:rPr>
        <w:t>HCl</w:t>
      </w:r>
      <w:proofErr w:type="spellEnd"/>
      <w:r w:rsidR="00C81F96">
        <w:rPr>
          <w:rFonts w:ascii="Times New Roman" w:hAnsi="Times New Roman" w:cs="Times New Roman"/>
          <w:lang w:val="pt-BR"/>
        </w:rPr>
        <w:t xml:space="preserve"> (C1)</w:t>
      </w:r>
    </w:p>
    <w:p w14:paraId="03A4A7E5" w14:textId="3F069C4B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Farmacêuticos </w:t>
      </w:r>
      <w:proofErr w:type="spellStart"/>
      <w:r w:rsidRPr="009F06FC">
        <w:rPr>
          <w:rFonts w:ascii="Times New Roman" w:hAnsi="Times New Roman" w:cs="Times New Roman"/>
          <w:lang w:val="pt-BR"/>
        </w:rPr>
        <w:t>Ltda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Pr="009F06FC">
        <w:rPr>
          <w:rFonts w:ascii="Times New Roman" w:hAnsi="Times New Roman" w:cs="Times New Roman"/>
          <w:lang w:val="pt-BR"/>
        </w:rPr>
        <w:t>Qd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8º,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5F25D912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C9438B">
        <w:rPr>
          <w:rFonts w:ascii="Times New Roman" w:hAnsi="Times New Roman" w:cs="Times New Roman"/>
          <w:bCs/>
          <w:lang w:val="pt-BR"/>
        </w:rPr>
        <w:t xml:space="preserve"> </w:t>
      </w:r>
      <w:r w:rsidR="00C9438B" w:rsidRPr="00C9438B">
        <w:rPr>
          <w:rFonts w:ascii="Times New Roman" w:hAnsi="Times New Roman" w:cs="Times New Roman"/>
          <w:bCs/>
          <w:lang w:val="pt-BR"/>
        </w:rPr>
        <w:t xml:space="preserve">Cloridrato de </w:t>
      </w:r>
      <w:proofErr w:type="spellStart"/>
      <w:r w:rsidR="00C9438B" w:rsidRPr="00C9438B">
        <w:rPr>
          <w:rFonts w:ascii="Times New Roman" w:hAnsi="Times New Roman" w:cs="Times New Roman"/>
          <w:bCs/>
          <w:lang w:val="pt-BR"/>
        </w:rPr>
        <w:t>Clomipramina</w:t>
      </w:r>
      <w:proofErr w:type="spellEnd"/>
    </w:p>
    <w:p w14:paraId="607FF05D" w14:textId="77777777" w:rsidR="00C9438B" w:rsidRPr="00C9438B" w:rsidRDefault="00F71DCD" w:rsidP="00C9438B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Sinônimo:</w:t>
      </w:r>
      <w:r w:rsidR="00C9438B">
        <w:rPr>
          <w:rFonts w:ascii="Times New Roman" w:hAnsi="Times New Roman" w:cs="Times New Roman"/>
          <w:lang w:val="pt-BR"/>
        </w:rPr>
        <w:t xml:space="preserve"> </w:t>
      </w:r>
      <w:r w:rsidR="00C9438B" w:rsidRPr="00C9438B">
        <w:rPr>
          <w:rFonts w:ascii="Times New Roman" w:hAnsi="Times New Roman" w:cs="Times New Roman"/>
          <w:lang w:val="pt-BR"/>
        </w:rPr>
        <w:t>Cloridrato de 3-cloro-10,11-di-hidro-</w:t>
      </w:r>
      <w:proofErr w:type="gramStart"/>
      <w:r w:rsidR="00C9438B" w:rsidRPr="00C9438B">
        <w:rPr>
          <w:rFonts w:ascii="Times New Roman" w:hAnsi="Times New Roman" w:cs="Times New Roman"/>
          <w:lang w:val="pt-BR"/>
        </w:rPr>
        <w:t>N,N</w:t>
      </w:r>
      <w:proofErr w:type="gramEnd"/>
      <w:r w:rsidR="00C9438B" w:rsidRPr="00C9438B">
        <w:rPr>
          <w:rFonts w:ascii="Times New Roman" w:hAnsi="Times New Roman" w:cs="Times New Roman"/>
          <w:lang w:val="pt-BR"/>
        </w:rPr>
        <w:t>-dimetil-5H-dibenz[b,f]azepina-5-propanamina</w:t>
      </w:r>
    </w:p>
    <w:p w14:paraId="61412252" w14:textId="3A3EB3EC" w:rsidR="00F71DCD" w:rsidRPr="009F06FC" w:rsidRDefault="00C9438B" w:rsidP="00C9438B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proofErr w:type="gramStart"/>
      <w:r w:rsidRPr="00C9438B">
        <w:rPr>
          <w:rFonts w:ascii="Times New Roman" w:hAnsi="Times New Roman" w:cs="Times New Roman"/>
          <w:lang w:val="pt-BR"/>
        </w:rPr>
        <w:t>cloridrato</w:t>
      </w:r>
      <w:proofErr w:type="gramEnd"/>
      <w:r w:rsidRPr="00C9438B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C9438B">
        <w:rPr>
          <w:rFonts w:ascii="Times New Roman" w:hAnsi="Times New Roman" w:cs="Times New Roman"/>
          <w:lang w:val="pt-BR"/>
        </w:rPr>
        <w:t>clomipramina</w:t>
      </w:r>
      <w:proofErr w:type="spellEnd"/>
      <w:r>
        <w:rPr>
          <w:rFonts w:ascii="Times New Roman" w:hAnsi="Times New Roman" w:cs="Times New Roman"/>
          <w:lang w:val="pt-BR"/>
        </w:rPr>
        <w:t>.</w:t>
      </w:r>
    </w:p>
    <w:p w14:paraId="1ACE8ABE" w14:textId="2773F407" w:rsidR="00F71DCD" w:rsidRPr="00C9438B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Fórmula: </w:t>
      </w:r>
      <w:r w:rsidR="00C9438B" w:rsidRPr="00C9438B">
        <w:rPr>
          <w:rFonts w:ascii="Times New Roman" w:hAnsi="Times New Roman" w:cs="Times New Roman"/>
        </w:rPr>
        <w:t>C19H23CLN2.HCL</w:t>
      </w:r>
    </w:p>
    <w:p w14:paraId="00AD6488" w14:textId="673E7945" w:rsidR="00F71DCD" w:rsidRPr="009F06FC" w:rsidRDefault="00605CAE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>
        <w:rPr>
          <w:rFonts w:ascii="Times New Roman" w:hAnsi="Times New Roman" w:cs="Times New Roman"/>
          <w:bCs/>
          <w:lang w:val="pt-BR"/>
        </w:rPr>
        <w:t xml:space="preserve">Massa molar: </w:t>
      </w:r>
      <w:r w:rsidRPr="00605CAE">
        <w:rPr>
          <w:rFonts w:ascii="Times New Roman" w:hAnsi="Times New Roman" w:cs="Times New Roman"/>
        </w:rPr>
        <w:t>351,32 g/</w:t>
      </w:r>
      <w:proofErr w:type="spellStart"/>
      <w:r w:rsidRPr="00605CAE">
        <w:rPr>
          <w:rFonts w:ascii="Times New Roman" w:hAnsi="Times New Roman" w:cs="Times New Roman"/>
        </w:rPr>
        <w:t>mol</w:t>
      </w:r>
      <w:proofErr w:type="spellEnd"/>
    </w:p>
    <w:p w14:paraId="3C07EB37" w14:textId="758CEFD5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Nº CAS Classificação:</w:t>
      </w:r>
      <w:r w:rsidR="00C9438B">
        <w:rPr>
          <w:rFonts w:ascii="Times New Roman" w:hAnsi="Times New Roman" w:cs="Times New Roman"/>
          <w:bCs/>
          <w:lang w:val="pt-BR"/>
        </w:rPr>
        <w:t xml:space="preserve"> </w:t>
      </w:r>
      <w:r w:rsidR="00C9438B" w:rsidRPr="00C9438B">
        <w:rPr>
          <w:rFonts w:ascii="Times New Roman" w:hAnsi="Times New Roman" w:cs="Times New Roman"/>
        </w:rPr>
        <w:t>17321-77-6</w:t>
      </w:r>
    </w:p>
    <w:p w14:paraId="42E57891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359E59D8" w14:textId="77777777" w:rsidR="00DE6A93" w:rsidRPr="008736C0" w:rsidRDefault="00DE6A93" w:rsidP="008877F7">
      <w:pPr>
        <w:pStyle w:val="Corpodetexto"/>
        <w:numPr>
          <w:ilvl w:val="0"/>
          <w:numId w:val="32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smallCaps/>
          <w:lang w:val="pt-BR"/>
        </w:rPr>
      </w:pPr>
      <w:proofErr w:type="spellStart"/>
      <w:r w:rsidRPr="00DE6A93">
        <w:t>Irritação</w:t>
      </w:r>
      <w:proofErr w:type="spellEnd"/>
      <w:r w:rsidRPr="00DE6A93">
        <w:t xml:space="preserve"> da </w:t>
      </w:r>
      <w:proofErr w:type="spellStart"/>
      <w:r w:rsidRPr="00DE6A93">
        <w:t>pele</w:t>
      </w:r>
      <w:proofErr w:type="spellEnd"/>
      <w:r w:rsidRPr="008736C0">
        <w:rPr>
          <w:rFonts w:ascii="Times New Roman" w:hAnsi="Times New Roman" w:cs="Times New Roman"/>
          <w:bCs/>
          <w:smallCaps/>
          <w:lang w:val="pt-BR"/>
        </w:rPr>
        <w:t>, H315</w:t>
      </w:r>
    </w:p>
    <w:p w14:paraId="16E977F5" w14:textId="77777777" w:rsidR="00DE6A93" w:rsidRDefault="00DE6A93" w:rsidP="008877F7">
      <w:pPr>
        <w:pStyle w:val="Corpodetexto"/>
        <w:numPr>
          <w:ilvl w:val="0"/>
          <w:numId w:val="3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Irritação das vias </w:t>
      </w:r>
      <w:proofErr w:type="spellStart"/>
      <w:r>
        <w:rPr>
          <w:rFonts w:ascii="Times New Roman" w:hAnsi="Times New Roman" w:cs="Times New Roman"/>
          <w:lang w:val="pt-BR"/>
        </w:rPr>
        <w:t>inalatatórias</w:t>
      </w:r>
      <w:proofErr w:type="spellEnd"/>
      <w:r>
        <w:rPr>
          <w:rFonts w:ascii="Times New Roman" w:hAnsi="Times New Roman" w:cs="Times New Roman"/>
          <w:lang w:val="pt-BR"/>
        </w:rPr>
        <w:t>, H332</w:t>
      </w:r>
    </w:p>
    <w:p w14:paraId="15ABA63B" w14:textId="77777777" w:rsidR="00DE6A93" w:rsidRPr="0015752E" w:rsidRDefault="00DE6A93" w:rsidP="008877F7">
      <w:pPr>
        <w:pStyle w:val="Corpodetexto"/>
        <w:numPr>
          <w:ilvl w:val="0"/>
          <w:numId w:val="3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Prejudicial se ingerido, H302</w:t>
      </w:r>
    </w:p>
    <w:p w14:paraId="7514F00F" w14:textId="77777777" w:rsidR="00DE6A93" w:rsidRPr="00DE6A93" w:rsidRDefault="00DE6A93" w:rsidP="008877F7">
      <w:pPr>
        <w:pStyle w:val="Corpodetexto"/>
        <w:numPr>
          <w:ilvl w:val="0"/>
          <w:numId w:val="3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>Irritação dos olhos, H319</w:t>
      </w:r>
    </w:p>
    <w:p w14:paraId="252BB11B" w14:textId="0B67DBAB" w:rsidR="00DE6A93" w:rsidRPr="0015752E" w:rsidRDefault="00DE6A93" w:rsidP="008877F7">
      <w:pPr>
        <w:pStyle w:val="Corpodetexto"/>
        <w:numPr>
          <w:ilvl w:val="0"/>
          <w:numId w:val="3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6474C2">
        <w:rPr>
          <w:rFonts w:ascii="Times New Roman" w:hAnsi="Times New Roman" w:cs="Times New Roman"/>
          <w:bCs/>
        </w:rPr>
        <w:t>Pode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provocar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danos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aos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órgãos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por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exposição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repetida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ou</w:t>
      </w:r>
      <w:proofErr w:type="spellEnd"/>
      <w:r w:rsidRPr="006474C2">
        <w:rPr>
          <w:rFonts w:ascii="Times New Roman" w:hAnsi="Times New Roman" w:cs="Times New Roman"/>
          <w:bCs/>
        </w:rPr>
        <w:t xml:space="preserve"> </w:t>
      </w:r>
      <w:proofErr w:type="spellStart"/>
      <w:r w:rsidRPr="006474C2">
        <w:rPr>
          <w:rFonts w:ascii="Times New Roman" w:hAnsi="Times New Roman" w:cs="Times New Roman"/>
          <w:bCs/>
        </w:rPr>
        <w:t>prolongada</w:t>
      </w:r>
      <w:proofErr w:type="spellEnd"/>
      <w:r>
        <w:rPr>
          <w:rFonts w:ascii="Times New Roman" w:hAnsi="Times New Roman" w:cs="Times New Roman"/>
          <w:bCs/>
        </w:rPr>
        <w:t xml:space="preserve">, </w:t>
      </w:r>
      <w:r w:rsidRPr="006474C2">
        <w:rPr>
          <w:rFonts w:ascii="Times New Roman" w:hAnsi="Times New Roman" w:cs="Times New Roman"/>
          <w:bCs/>
        </w:rPr>
        <w:t>H373</w:t>
      </w:r>
    </w:p>
    <w:p w14:paraId="4A4D7452" w14:textId="77777777" w:rsidR="00C9438B" w:rsidRPr="009F06FC" w:rsidRDefault="00C9438B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</w:p>
    <w:p w14:paraId="74DE11E3" w14:textId="1DA928F9" w:rsidR="000B0AC9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8877F7">
      <w:pPr>
        <w:pStyle w:val="Corpodetexto"/>
        <w:numPr>
          <w:ilvl w:val="0"/>
          <w:numId w:val="19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294A8569" w14:textId="77777777" w:rsidR="000A4478" w:rsidRPr="000A4478" w:rsidRDefault="00F71DCD" w:rsidP="008877F7">
      <w:pPr>
        <w:pStyle w:val="Corpodetexto"/>
        <w:numPr>
          <w:ilvl w:val="0"/>
          <w:numId w:val="19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Pictograma:</w:t>
      </w:r>
    </w:p>
    <w:p w14:paraId="0C6F0196" w14:textId="2AECCD23" w:rsidR="00DE6A93" w:rsidRDefault="00F71DCD" w:rsidP="008877F7">
      <w:pPr>
        <w:pStyle w:val="Corpodetexto"/>
        <w:tabs>
          <w:tab w:val="left" w:pos="284"/>
        </w:tabs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 </w:t>
      </w:r>
      <w:r w:rsidR="000A4478"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613BE749" wp14:editId="7D59A80D">
            <wp:extent cx="723900" cy="5905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ECE7" w14:textId="568B342F" w:rsidR="00F71DCD" w:rsidRPr="00DE6A93" w:rsidRDefault="00DE6A93" w:rsidP="008877F7">
      <w:pPr>
        <w:pStyle w:val="Corpodetexto"/>
        <w:numPr>
          <w:ilvl w:val="0"/>
          <w:numId w:val="19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Palavra-sinal: </w:t>
      </w:r>
      <w:r w:rsidR="008D61BB">
        <w:rPr>
          <w:rFonts w:ascii="Times New Roman" w:hAnsi="Times New Roman" w:cs="Times New Roman"/>
          <w:lang w:val="pt-BR"/>
        </w:rPr>
        <w:t>Atenção</w:t>
      </w:r>
      <w:r w:rsidR="000A4478">
        <w:rPr>
          <w:rFonts w:ascii="Times New Roman" w:hAnsi="Times New Roman" w:cs="Times New Roman"/>
          <w:lang w:val="pt-BR"/>
        </w:rPr>
        <w:t>.</w:t>
      </w:r>
    </w:p>
    <w:p w14:paraId="476EE47A" w14:textId="77777777" w:rsidR="00DE6A93" w:rsidRDefault="00F71DCD" w:rsidP="008877F7">
      <w:pPr>
        <w:pStyle w:val="Corpodetexto"/>
        <w:numPr>
          <w:ilvl w:val="0"/>
          <w:numId w:val="20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Advertência de perigo:</w:t>
      </w:r>
      <w:r w:rsidR="00DE6A93">
        <w:rPr>
          <w:rFonts w:ascii="Times New Roman" w:hAnsi="Times New Roman" w:cs="Times New Roman"/>
          <w:lang w:val="pt-BR"/>
        </w:rPr>
        <w:t xml:space="preserve"> </w:t>
      </w:r>
      <w:r w:rsidRPr="009F06FC">
        <w:rPr>
          <w:rFonts w:ascii="Times New Roman" w:hAnsi="Times New Roman" w:cs="Times New Roman"/>
          <w:lang w:val="pt-BR"/>
        </w:rPr>
        <w:t xml:space="preserve"> </w:t>
      </w:r>
    </w:p>
    <w:p w14:paraId="29FE9AB6" w14:textId="4674952E" w:rsidR="00DE6A93" w:rsidRPr="00DE6A93" w:rsidRDefault="00DE6A93" w:rsidP="008877F7">
      <w:pPr>
        <w:pStyle w:val="Corpodetexto"/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DE6A93">
        <w:rPr>
          <w:rFonts w:ascii="Times New Roman" w:hAnsi="Times New Roman" w:cs="Times New Roman"/>
          <w:lang w:val="pt-BR"/>
        </w:rPr>
        <w:t xml:space="preserve">- Via Cutânea (H312): Nocivo </w:t>
      </w:r>
      <w:r w:rsidR="00584895">
        <w:rPr>
          <w:rFonts w:ascii="Times New Roman" w:hAnsi="Times New Roman" w:cs="Times New Roman"/>
          <w:lang w:val="pt-BR"/>
        </w:rPr>
        <w:t>se absorvido pela</w:t>
      </w:r>
      <w:r w:rsidRPr="00DE6A93">
        <w:rPr>
          <w:rFonts w:ascii="Times New Roman" w:hAnsi="Times New Roman" w:cs="Times New Roman"/>
          <w:lang w:val="pt-BR"/>
        </w:rPr>
        <w:t xml:space="preserve"> pele.</w:t>
      </w:r>
    </w:p>
    <w:p w14:paraId="2781EF31" w14:textId="483206E6" w:rsidR="00DE6A93" w:rsidRDefault="00DE6A93" w:rsidP="008877F7">
      <w:pPr>
        <w:pStyle w:val="Corpodetexto"/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 xml:space="preserve">Via Inalatória (H332): </w:t>
      </w:r>
      <w:r w:rsidR="00584895">
        <w:rPr>
          <w:rFonts w:ascii="Times New Roman" w:hAnsi="Times New Roman" w:cs="Times New Roman"/>
          <w:lang w:val="pt-BR"/>
        </w:rPr>
        <w:t>Pode ser prejudicial se inalado.</w:t>
      </w:r>
    </w:p>
    <w:p w14:paraId="3EC1F1AF" w14:textId="38EE3762" w:rsidR="00DE6A93" w:rsidRPr="0015752E" w:rsidRDefault="00DE6A93" w:rsidP="008877F7">
      <w:pPr>
        <w:pStyle w:val="Corpodetexto"/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15752E">
        <w:rPr>
          <w:rFonts w:ascii="Times New Roman" w:hAnsi="Times New Roman" w:cs="Times New Roman"/>
          <w:lang w:val="pt-BR"/>
        </w:rPr>
        <w:t xml:space="preserve">Via Oral (H302): Nocivo </w:t>
      </w:r>
      <w:r w:rsidR="00584895">
        <w:rPr>
          <w:rFonts w:ascii="Times New Roman" w:hAnsi="Times New Roman" w:cs="Times New Roman"/>
          <w:lang w:val="pt-BR"/>
        </w:rPr>
        <w:t>se injerido</w:t>
      </w:r>
    </w:p>
    <w:p w14:paraId="22A5ADA8" w14:textId="6F4DB4D6" w:rsidR="00DE6A93" w:rsidRPr="00DE6A93" w:rsidRDefault="00DE6A93" w:rsidP="008877F7">
      <w:pPr>
        <w:pStyle w:val="Corpodetexto"/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="00584895">
        <w:rPr>
          <w:rFonts w:ascii="Times New Roman" w:hAnsi="Times New Roman" w:cs="Times New Roman"/>
        </w:rPr>
        <w:t>Pode</w:t>
      </w:r>
      <w:proofErr w:type="spellEnd"/>
      <w:r w:rsidR="00584895">
        <w:rPr>
          <w:rFonts w:ascii="Times New Roman" w:hAnsi="Times New Roman" w:cs="Times New Roman"/>
        </w:rPr>
        <w:t xml:space="preserve"> </w:t>
      </w:r>
      <w:proofErr w:type="spellStart"/>
      <w:r w:rsidR="00584895">
        <w:rPr>
          <w:rFonts w:ascii="Times New Roman" w:hAnsi="Times New Roman" w:cs="Times New Roman"/>
        </w:rPr>
        <w:t>causar</w:t>
      </w:r>
      <w:proofErr w:type="spellEnd"/>
      <w:r w:rsidR="00584895">
        <w:rPr>
          <w:rFonts w:ascii="Times New Roman" w:hAnsi="Times New Roman" w:cs="Times New Roman"/>
        </w:rPr>
        <w:t xml:space="preserve"> </w:t>
      </w:r>
      <w:proofErr w:type="spellStart"/>
      <w:r w:rsidR="00584895">
        <w:rPr>
          <w:rFonts w:ascii="Times New Roman" w:hAnsi="Times New Roman" w:cs="Times New Roman"/>
        </w:rPr>
        <w:t>irritação</w:t>
      </w:r>
      <w:proofErr w:type="spellEnd"/>
      <w:r w:rsidR="00584895">
        <w:rPr>
          <w:rFonts w:ascii="Times New Roman" w:hAnsi="Times New Roman" w:cs="Times New Roman"/>
        </w:rPr>
        <w:t xml:space="preserve"> </w:t>
      </w:r>
      <w:proofErr w:type="spellStart"/>
      <w:r w:rsidR="00584895">
        <w:rPr>
          <w:rFonts w:ascii="Times New Roman" w:hAnsi="Times New Roman" w:cs="Times New Roman"/>
        </w:rPr>
        <w:t>nos</w:t>
      </w:r>
      <w:proofErr w:type="spellEnd"/>
      <w:r w:rsidR="00584895">
        <w:rPr>
          <w:rFonts w:ascii="Times New Roman" w:hAnsi="Times New Roman" w:cs="Times New Roman"/>
        </w:rPr>
        <w:t xml:space="preserve"> </w:t>
      </w:r>
      <w:proofErr w:type="spellStart"/>
      <w:r w:rsidR="00584895">
        <w:rPr>
          <w:rFonts w:ascii="Times New Roman" w:hAnsi="Times New Roman" w:cs="Times New Roman"/>
        </w:rPr>
        <w:t>olhos</w:t>
      </w:r>
      <w:proofErr w:type="spellEnd"/>
    </w:p>
    <w:p w14:paraId="293B7C69" w14:textId="4F3F9B42" w:rsidR="000A4478" w:rsidRPr="000A4478" w:rsidRDefault="00F71DCD" w:rsidP="008877F7">
      <w:pPr>
        <w:pStyle w:val="Corpodetexto"/>
        <w:numPr>
          <w:ilvl w:val="0"/>
          <w:numId w:val="20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</w:t>
      </w:r>
      <w:r w:rsidR="000A4478">
        <w:rPr>
          <w:rFonts w:ascii="Times New Roman" w:hAnsi="Times New Roman" w:cs="Times New Roman"/>
          <w:lang w:val="pt-BR"/>
        </w:rPr>
        <w:t xml:space="preserve">ndação de prudência – Prevenção: </w:t>
      </w:r>
    </w:p>
    <w:p w14:paraId="563413C8" w14:textId="77777777" w:rsidR="000A4478" w:rsidRPr="00AC630B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Pr="00AC630B">
        <w:rPr>
          <w:rFonts w:ascii="Times New Roman" w:hAnsi="Times New Roman" w:cs="Times New Roman"/>
          <w:lang w:val="pt-BR"/>
        </w:rPr>
        <w:t xml:space="preserve">P201: </w:t>
      </w:r>
      <w:r w:rsidRPr="00AC630B">
        <w:rPr>
          <w:rFonts w:ascii="Times New Roman" w:hAnsi="Times New Roman" w:cs="Times New Roman"/>
          <w:lang w:val="pt-PT"/>
        </w:rPr>
        <w:t xml:space="preserve">Obtenha instruções especiais antes de usar. </w:t>
      </w:r>
    </w:p>
    <w:p w14:paraId="26E7D392" w14:textId="6280C7CA" w:rsidR="000A4478" w:rsidRPr="000D3D4A" w:rsidRDefault="00584895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</w:t>
      </w:r>
      <w:r w:rsidR="000A4478" w:rsidRPr="00AC630B">
        <w:rPr>
          <w:rFonts w:ascii="Times New Roman" w:hAnsi="Times New Roman" w:cs="Times New Roman"/>
          <w:lang w:val="pt-BR"/>
        </w:rPr>
        <w:t>P202: Não manuseie até que todas as precauções de segurança tenham sido lidas e compreendidas.</w:t>
      </w:r>
    </w:p>
    <w:p w14:paraId="26AC61CE" w14:textId="77777777" w:rsidR="000A4478" w:rsidRPr="00AC630B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- P260: </w:t>
      </w:r>
      <w:r w:rsidRPr="00682418">
        <w:rPr>
          <w:rFonts w:ascii="Times New Roman" w:hAnsi="Times New Roman" w:cs="Times New Roman"/>
          <w:lang w:val="pt-BR"/>
        </w:rPr>
        <w:t>Não respire poeira ou névoa.</w:t>
      </w:r>
    </w:p>
    <w:p w14:paraId="3E30E68A" w14:textId="77777777" w:rsidR="000A4478" w:rsidRPr="00E30129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P261: Evitar respirar poeira/ fumaça/ gás/ névoa/ vapores/ spray.</w:t>
      </w:r>
    </w:p>
    <w:p w14:paraId="750919A4" w14:textId="77777777" w:rsidR="000A4478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P264: Lavar a pele com sabão e bastante água.</w:t>
      </w:r>
    </w:p>
    <w:p w14:paraId="6AD36CB3" w14:textId="77777777" w:rsidR="000A4478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P280: Usar luvas de proteção/ proteção aos olhos/ proteção facial.</w:t>
      </w:r>
    </w:p>
    <w:p w14:paraId="6B1FAD40" w14:textId="77777777" w:rsidR="000A4478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CD166CC" w14:textId="4BFE0557" w:rsidR="00F71DCD" w:rsidRPr="003A14F6" w:rsidRDefault="00F71DCD" w:rsidP="008877F7">
      <w:pPr>
        <w:pStyle w:val="Corpodetexto"/>
        <w:numPr>
          <w:ilvl w:val="0"/>
          <w:numId w:val="20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Resposta:</w:t>
      </w:r>
    </w:p>
    <w:p w14:paraId="4B50CCFE" w14:textId="7E3F9AC8" w:rsidR="000A4478" w:rsidRDefault="000A4478" w:rsidP="008877F7">
      <w:pPr>
        <w:pStyle w:val="Corpodetexto"/>
        <w:tabs>
          <w:tab w:val="left" w:pos="284"/>
        </w:tabs>
        <w:spacing w:before="0" w:after="0"/>
        <w:ind w:left="-284"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 w:rsidRPr="007C4D90">
        <w:rPr>
          <w:rFonts w:ascii="Times New Roman" w:hAnsi="Times New Roman" w:cs="Times New Roman"/>
          <w:lang w:val="pt-BR"/>
        </w:rPr>
        <w:t>Em caso de ingestão, enxague a boca com bastante água e procurar a assistência médica.</w:t>
      </w:r>
    </w:p>
    <w:p w14:paraId="75D50B21" w14:textId="6921E0BE" w:rsidR="000A4478" w:rsidRDefault="000A4478" w:rsidP="008877F7">
      <w:pPr>
        <w:pStyle w:val="Corpodetexto"/>
        <w:tabs>
          <w:tab w:val="left" w:pos="284"/>
        </w:tabs>
        <w:spacing w:before="0" w:after="0"/>
        <w:ind w:left="-284"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 xml:space="preserve">- </w:t>
      </w:r>
      <w:r>
        <w:rPr>
          <w:rFonts w:ascii="Times New Roman" w:hAnsi="Times New Roman" w:cs="Times New Roman"/>
          <w:lang w:val="pt-BR"/>
        </w:rPr>
        <w:t>Em contato com a pele: Lavar com bastante sabão e água.</w:t>
      </w:r>
    </w:p>
    <w:p w14:paraId="0918EF8C" w14:textId="53B7BD0D" w:rsidR="000A4478" w:rsidRPr="001572D0" w:rsidRDefault="000A4478" w:rsidP="008877F7">
      <w:pPr>
        <w:pStyle w:val="Corpodetexto"/>
        <w:tabs>
          <w:tab w:val="left" w:pos="284"/>
        </w:tabs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>- Se inalado: Remover a vítima para o ar fresco e mantê-la em repouso em uma posição confortável para respirar.</w:t>
      </w:r>
    </w:p>
    <w:p w14:paraId="1CAA7965" w14:textId="4ADC885E" w:rsidR="000A4478" w:rsidRPr="009F06FC" w:rsidRDefault="000A4478" w:rsidP="008877F7">
      <w:pPr>
        <w:pStyle w:val="Corpodetexto"/>
        <w:tabs>
          <w:tab w:val="left" w:pos="284"/>
        </w:tabs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 - Nos olhos: Enxague com cuidado com água por vários minutos. Remova as lentes de contato, se </w:t>
      </w:r>
      <w:proofErr w:type="gramStart"/>
      <w:r>
        <w:rPr>
          <w:rFonts w:ascii="Times New Roman" w:hAnsi="Times New Roman" w:cs="Times New Roman"/>
          <w:lang w:val="pt-BR"/>
        </w:rPr>
        <w:t>possuí-las</w:t>
      </w:r>
      <w:proofErr w:type="gramEnd"/>
      <w:r>
        <w:rPr>
          <w:rFonts w:ascii="Times New Roman" w:hAnsi="Times New Roman" w:cs="Times New Roman"/>
          <w:lang w:val="pt-BR"/>
        </w:rPr>
        <w:t xml:space="preserve"> e se for fácil a remoção. Após isso, continue a enxaguar.</w:t>
      </w:r>
    </w:p>
    <w:p w14:paraId="5F9A3278" w14:textId="610D039F" w:rsidR="000A4478" w:rsidRPr="000A4478" w:rsidRDefault="000A4478" w:rsidP="008877F7">
      <w:pPr>
        <w:pStyle w:val="Corpodetexto"/>
        <w:spacing w:before="0" w:after="0"/>
        <w:ind w:left="-284" w:hanging="142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D79DBA9" w14:textId="10DA96A5" w:rsidR="007F45A9" w:rsidRPr="003A14F6" w:rsidRDefault="00F71DCD" w:rsidP="008877F7">
      <w:pPr>
        <w:pStyle w:val="PargrafodaLista"/>
        <w:numPr>
          <w:ilvl w:val="0"/>
          <w:numId w:val="20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</w:p>
    <w:p w14:paraId="5C32C789" w14:textId="1A188814" w:rsidR="003A14F6" w:rsidRPr="009F06FC" w:rsidRDefault="003A14F6" w:rsidP="008877F7">
      <w:pPr>
        <w:pStyle w:val="PargrafodaLista"/>
        <w:spacing w:before="0"/>
        <w:ind w:left="-284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25501C">
        <w:rPr>
          <w:rFonts w:ascii="Times New Roman" w:hAnsi="Times New Roman" w:cs="Times New Roman"/>
          <w:lang w:val="pt-BR"/>
        </w:rPr>
        <w:t>Deve ser incinerada em uma instalação apropriada.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24BC242D" w:rsidR="008D7BC5" w:rsidRDefault="008D7BC5" w:rsidP="003A14F6">
      <w:pPr>
        <w:pStyle w:val="PargrafodaLista"/>
        <w:numPr>
          <w:ilvl w:val="1"/>
          <w:numId w:val="33"/>
        </w:numPr>
        <w:tabs>
          <w:tab w:val="left" w:pos="284"/>
          <w:tab w:val="left" w:pos="567"/>
        </w:tabs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3A14F6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Descrição das medidas de primeiros-socorros</w:t>
      </w:r>
    </w:p>
    <w:p w14:paraId="12308F3C" w14:textId="433A0AC6" w:rsidR="007F45A9" w:rsidRPr="003A14F6" w:rsidRDefault="00F71DCD" w:rsidP="008877F7">
      <w:pPr>
        <w:pStyle w:val="PargrafodaLista"/>
        <w:numPr>
          <w:ilvl w:val="0"/>
          <w:numId w:val="23"/>
        </w:numPr>
        <w:tabs>
          <w:tab w:val="left" w:pos="-142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e inalado, remova para o ar fresco. Se não estiver respirando, aplique respiração artificial. Se a respiração estiver difícil,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dar oxigênio. Obtenha atenção médica.</w:t>
      </w:r>
    </w:p>
    <w:p w14:paraId="54384060" w14:textId="5FA66143" w:rsidR="00F71DCD" w:rsidRPr="003A14F6" w:rsidRDefault="00F71DCD" w:rsidP="008877F7">
      <w:pPr>
        <w:pStyle w:val="PargrafodaLista"/>
        <w:numPr>
          <w:ilvl w:val="0"/>
          <w:numId w:val="23"/>
        </w:numPr>
        <w:tabs>
          <w:tab w:val="left" w:pos="-142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Em caso de contato, lave imediatamente a pele com água em abundância. Cubra a pele irritada com um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emoliente. Remova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roupas e sapatos contaminados. Pode ser utilizada água fria. L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avar roupa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antes de reutilizar. Limpe bem os sapatos antes de reutilizá-los. Obtenha atenção médica.</w:t>
      </w:r>
    </w:p>
    <w:p w14:paraId="222239EC" w14:textId="0E9CA4FF" w:rsidR="00F71DCD" w:rsidRPr="003A14F6" w:rsidRDefault="00F71DCD" w:rsidP="008877F7">
      <w:pPr>
        <w:pStyle w:val="PargrafodaLista"/>
        <w:numPr>
          <w:ilvl w:val="0"/>
          <w:numId w:val="23"/>
        </w:numPr>
        <w:tabs>
          <w:tab w:val="left" w:pos="-142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olhos:</w:t>
      </w:r>
      <w:r w:rsid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>Verifique e remova quaisquer lentes de contato. Em caso de contato, lave imediatamente os olhos com água. Pode ser utilizada água fria. Obtenha atenção médica.</w:t>
      </w:r>
    </w:p>
    <w:p w14:paraId="7D5142A7" w14:textId="194D7F5F" w:rsidR="00F71DCD" w:rsidRPr="003A14F6" w:rsidRDefault="00F71DCD" w:rsidP="008877F7">
      <w:pPr>
        <w:pStyle w:val="PargrafodaLista"/>
        <w:numPr>
          <w:ilvl w:val="0"/>
          <w:numId w:val="23"/>
        </w:numPr>
        <w:tabs>
          <w:tab w:val="left" w:pos="-142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3A14F6">
        <w:rPr>
          <w:rFonts w:ascii="Times New Roman" w:hAnsi="Times New Roman" w:cs="Times New Roman"/>
          <w:bCs/>
          <w:sz w:val="24"/>
          <w:szCs w:val="24"/>
          <w:lang w:val="pt-BR"/>
        </w:rPr>
        <w:t>Após ingestão: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Nunca dê nada pela boca a uma pessoa inconsciente, </w:t>
      </w:r>
      <w:proofErr w:type="spellStart"/>
      <w:proofErr w:type="gramStart"/>
      <w:r w:rsidR="003A14F6" w:rsidRPr="003A14F6">
        <w:rPr>
          <w:rFonts w:ascii="Times New Roman" w:hAnsi="Times New Roman" w:cs="Times New Roman"/>
          <w:sz w:val="24"/>
          <w:szCs w:val="24"/>
        </w:rPr>
        <w:t>Não</w:t>
      </w:r>
      <w:proofErr w:type="spellEnd"/>
      <w:proofErr w:type="gram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ing</w:t>
      </w:r>
      <w:r w:rsidR="00255745">
        <w:rPr>
          <w:rFonts w:ascii="Times New Roman" w:hAnsi="Times New Roman" w:cs="Times New Roman"/>
          <w:sz w:val="24"/>
          <w:szCs w:val="24"/>
        </w:rPr>
        <w:t>erir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bebidas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induz</w:t>
      </w:r>
      <w:r w:rsidR="00255745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vômito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,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Enxágue a boca com água </w:t>
      </w:r>
      <w:r w:rsidR="003A14F6" w:rsidRPr="003A14F6">
        <w:rPr>
          <w:rFonts w:ascii="Times New Roman" w:hAnsi="Times New Roman" w:cs="Times New Roman"/>
          <w:sz w:val="24"/>
          <w:szCs w:val="24"/>
        </w:rPr>
        <w:t xml:space="preserve">e procure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atendimento</w:t>
      </w:r>
      <w:proofErr w:type="spellEnd"/>
      <w:r w:rsidR="003A14F6" w:rsidRPr="003A1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4F6" w:rsidRPr="003A14F6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="003A14F6">
        <w:t xml:space="preserve">. </w:t>
      </w:r>
      <w:r w:rsidR="003A14F6" w:rsidRPr="003A14F6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</w:p>
    <w:p w14:paraId="3C388A78" w14:textId="77777777" w:rsidR="00F71DCD" w:rsidRPr="009F06FC" w:rsidRDefault="00F71DCD" w:rsidP="00255745">
      <w:pPr>
        <w:tabs>
          <w:tab w:val="left" w:pos="284"/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b/>
          <w:bCs/>
          <w:spacing w:val="7"/>
          <w:lang w:val="pt-BR"/>
        </w:rPr>
      </w:pPr>
    </w:p>
    <w:p w14:paraId="4B76DADA" w14:textId="77777777" w:rsidR="008D7BC5" w:rsidRPr="009F06FC" w:rsidRDefault="008D7BC5" w:rsidP="009F06FC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7777777" w:rsidR="00F71DCD" w:rsidRPr="009F06FC" w:rsidRDefault="00F71DCD" w:rsidP="008877F7">
      <w:pPr>
        <w:pStyle w:val="PargrafodaLista"/>
        <w:numPr>
          <w:ilvl w:val="0"/>
          <w:numId w:val="21"/>
        </w:numPr>
        <w:tabs>
          <w:tab w:val="left" w:pos="-142"/>
          <w:tab w:val="left" w:pos="284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Os sintomas e efeitos mais importantes são descritos nos elementos do rótulo (seção 2.2) e/ou na seção 11.</w:t>
      </w:r>
    </w:p>
    <w:p w14:paraId="0CCBC6D9" w14:textId="77777777" w:rsidR="0074794E" w:rsidRPr="009F06FC" w:rsidRDefault="0074794E" w:rsidP="008877F7">
      <w:pPr>
        <w:tabs>
          <w:tab w:val="left" w:pos="-142"/>
          <w:tab w:val="left" w:pos="284"/>
          <w:tab w:val="left" w:pos="567"/>
        </w:tabs>
        <w:spacing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4D1C0E7E" w14:textId="7E344085" w:rsidR="00255745" w:rsidRPr="008877F7" w:rsidRDefault="00F71DCD" w:rsidP="008877F7">
      <w:pPr>
        <w:pStyle w:val="PargrafodaLista"/>
        <w:numPr>
          <w:ilvl w:val="0"/>
          <w:numId w:val="22"/>
        </w:numPr>
        <w:tabs>
          <w:tab w:val="left" w:pos="284"/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8877F7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4864CD57" w14:textId="77777777" w:rsidR="00255745" w:rsidRPr="009F06FC" w:rsidRDefault="00255745" w:rsidP="009F06FC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767C893D" w14:textId="6DC9356B" w:rsidR="003A14F6" w:rsidRPr="006A0001" w:rsidRDefault="00F71DCD" w:rsidP="008877F7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Meios adequados de extinção:</w:t>
      </w:r>
      <w:r w:rsidR="003A14F6">
        <w:rPr>
          <w:rFonts w:ascii="Times New Roman" w:hAnsi="Times New Roman" w:cs="Times New Roman"/>
          <w:bCs/>
          <w:lang w:val="pt-BR"/>
        </w:rPr>
        <w:t xml:space="preserve"> </w:t>
      </w:r>
      <w:r w:rsidR="003A14F6" w:rsidRPr="003A14F6">
        <w:rPr>
          <w:rFonts w:ascii="Times New Roman" w:hAnsi="Times New Roman" w:cs="Times New Roman"/>
          <w:bCs/>
          <w:lang w:val="pt-BR"/>
        </w:rPr>
        <w:t>Use spray de água, espuma resistente ao álcool, pó químico seco ou dióxido de carbono.</w:t>
      </w:r>
    </w:p>
    <w:p w14:paraId="6A1F7226" w14:textId="77777777" w:rsidR="00A47871" w:rsidRDefault="00A47871" w:rsidP="003F398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5B133BB0" w14:textId="47AEEB7F" w:rsidR="006A0001" w:rsidRPr="006A0001" w:rsidRDefault="006A0001" w:rsidP="008877F7">
      <w:pPr>
        <w:pStyle w:val="PargrafodaLista"/>
        <w:numPr>
          <w:ilvl w:val="0"/>
          <w:numId w:val="22"/>
        </w:numPr>
        <w:spacing w:before="0"/>
        <w:ind w:left="-142" w:hanging="284"/>
        <w:rPr>
          <w:rFonts w:ascii="Times New Roman" w:hAnsi="Times New Roman" w:cs="Times New Roman"/>
          <w:lang w:val="pt-BR"/>
        </w:rPr>
      </w:pPr>
      <w:r w:rsidRPr="006A0001">
        <w:rPr>
          <w:rFonts w:ascii="Times New Roman" w:hAnsi="Times New Roman" w:cs="Times New Roman"/>
          <w:lang w:val="pt-BR"/>
        </w:rPr>
        <w:t>Óxidos de carbono, Óxidos de nitrogênio (</w:t>
      </w:r>
      <w:proofErr w:type="spellStart"/>
      <w:r w:rsidRPr="006A0001">
        <w:rPr>
          <w:rFonts w:ascii="Times New Roman" w:hAnsi="Times New Roman" w:cs="Times New Roman"/>
          <w:lang w:val="pt-BR"/>
        </w:rPr>
        <w:t>NOx</w:t>
      </w:r>
      <w:proofErr w:type="spellEnd"/>
      <w:r w:rsidRPr="006A0001">
        <w:rPr>
          <w:rFonts w:ascii="Times New Roman" w:hAnsi="Times New Roman" w:cs="Times New Roman"/>
          <w:lang w:val="pt-BR"/>
        </w:rPr>
        <w:t>), Cloreto de hidrogênio gasoso</w:t>
      </w:r>
      <w:r>
        <w:rPr>
          <w:rFonts w:ascii="Times New Roman" w:hAnsi="Times New Roman" w:cs="Times New Roman"/>
          <w:lang w:val="pt-BR"/>
        </w:rPr>
        <w:t>.</w:t>
      </w:r>
    </w:p>
    <w:p w14:paraId="6752373C" w14:textId="77777777" w:rsidR="007F45A9" w:rsidRPr="009F06FC" w:rsidRDefault="007F45A9" w:rsidP="003F398F">
      <w:pPr>
        <w:spacing w:after="0"/>
        <w:rPr>
          <w:rFonts w:ascii="Times New Roman" w:hAnsi="Times New Roman"/>
          <w:lang w:val="pt-BR"/>
        </w:rPr>
      </w:pPr>
    </w:p>
    <w:p w14:paraId="14A7253A" w14:textId="77777777" w:rsidR="00A47871" w:rsidRDefault="00A47871" w:rsidP="003F398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 para bombeiros</w:t>
      </w:r>
    </w:p>
    <w:p w14:paraId="1C8D4AF2" w14:textId="25724ACA" w:rsidR="006A0001" w:rsidRPr="009F06FC" w:rsidRDefault="006A0001" w:rsidP="008877F7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6A0001">
        <w:rPr>
          <w:rFonts w:ascii="Times New Roman" w:hAnsi="Times New Roman" w:cs="Times New Roman"/>
          <w:lang w:val="pt-BR"/>
        </w:rPr>
        <w:t>Use equipamento autônomo de respiração para combate a incêndios, se necessário</w:t>
      </w:r>
      <w:r w:rsidRPr="006A0001">
        <w:rPr>
          <w:rFonts w:ascii="Times New Roman Negrito" w:hAnsi="Times New Roman Negrito" w:cs="Times New Roman"/>
          <w:b/>
          <w:bCs/>
          <w:smallCaps/>
          <w:lang w:val="pt-BR"/>
        </w:rPr>
        <w:t>.</w:t>
      </w:r>
    </w:p>
    <w:p w14:paraId="581DE059" w14:textId="77777777" w:rsidR="007F45A9" w:rsidRPr="009F06FC" w:rsidRDefault="007F45A9" w:rsidP="003F398F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controle para derramamento e vazamento</w:t>
      </w:r>
    </w:p>
    <w:p w14:paraId="506B262B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192F4B8A" w14:textId="0798C9AC" w:rsidR="006A0001" w:rsidRPr="006A0001" w:rsidRDefault="00F71DCD" w:rsidP="008877F7">
      <w:pPr>
        <w:pStyle w:val="Corpodetexto"/>
        <w:numPr>
          <w:ilvl w:val="0"/>
          <w:numId w:val="22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emergências:</w:t>
      </w:r>
      <w:r w:rsidR="006A0001">
        <w:rPr>
          <w:rFonts w:ascii="Times New Roman" w:hAnsi="Times New Roman" w:cs="Times New Roman"/>
          <w:bCs/>
          <w:lang w:val="pt-BR"/>
        </w:rPr>
        <w:t xml:space="preserve"> </w:t>
      </w:r>
      <w:r w:rsidR="006A0001" w:rsidRPr="006A0001">
        <w:rPr>
          <w:rFonts w:ascii="Times New Roman" w:hAnsi="Times New Roman" w:cs="Times New Roman"/>
          <w:bCs/>
          <w:lang w:val="pt-BR"/>
        </w:rPr>
        <w:t>Use equipamentos de proteção individual. Evite a formação de poeira. Evite respirar vapores, névoas ou gases. Assegure ventilação adequada. Evacuar as pessoas para locais seguros.</w:t>
      </w:r>
    </w:p>
    <w:p w14:paraId="4B0E149B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0B7D7E84" w14:textId="389B550D" w:rsidR="006A0001" w:rsidRPr="006A0001" w:rsidRDefault="006A0001" w:rsidP="008877F7">
      <w:pPr>
        <w:pStyle w:val="PargrafodaLista"/>
        <w:numPr>
          <w:ilvl w:val="0"/>
          <w:numId w:val="22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6A0001">
        <w:rPr>
          <w:rFonts w:ascii="Times New Roman" w:hAnsi="Times New Roman" w:cs="Times New Roman"/>
          <w:sz w:val="24"/>
          <w:szCs w:val="24"/>
          <w:lang w:val="pt-BR"/>
        </w:rPr>
        <w:t>Evite mais vazamentos ou derramamentos se for seguro fazê-lo. Não deixe o produto entrar nos ralos. A descarga no meio ambiente deve ser evitada.</w:t>
      </w:r>
    </w:p>
    <w:p w14:paraId="6B31AA5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269CFBCD" w14:textId="1E0492C9" w:rsidR="006A0001" w:rsidRPr="00F21597" w:rsidRDefault="006A0001" w:rsidP="008877F7">
      <w:pPr>
        <w:pStyle w:val="PargrafodaLista"/>
        <w:numPr>
          <w:ilvl w:val="0"/>
          <w:numId w:val="22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F21597">
        <w:rPr>
          <w:rFonts w:ascii="Times New Roman" w:hAnsi="Times New Roman" w:cs="Times New Roman"/>
          <w:sz w:val="24"/>
          <w:szCs w:val="24"/>
          <w:lang w:val="pt-BR"/>
        </w:rPr>
        <w:t>Recolha e organize o descarte sem criar poeira. Varrer e limpar com pá. Manter em recipientes apropriados, fechados para a eliminação</w:t>
      </w:r>
      <w:r w:rsidR="00F21597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6B60D000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626D94A0" w:rsidR="00F71DCD" w:rsidRPr="009F06FC" w:rsidRDefault="00F71DCD" w:rsidP="008877F7">
      <w:pPr>
        <w:pStyle w:val="Corpodetexto"/>
        <w:numPr>
          <w:ilvl w:val="0"/>
          <w:numId w:val="22"/>
        </w:numPr>
        <w:tabs>
          <w:tab w:val="left" w:pos="284"/>
        </w:tabs>
        <w:spacing w:before="0" w:after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307FEE54" w14:textId="5097DE0D" w:rsidR="00F21597" w:rsidRDefault="00A47871" w:rsidP="00F21597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6D2E8AB0" w14:textId="7F84EBE0" w:rsidR="00F21597" w:rsidRPr="00F21597" w:rsidRDefault="00F21597" w:rsidP="00775B83">
      <w:pPr>
        <w:pStyle w:val="PargrafodaLista"/>
        <w:numPr>
          <w:ilvl w:val="0"/>
          <w:numId w:val="22"/>
        </w:numPr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1597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contato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com a </w:t>
      </w:r>
      <w:proofErr w:type="spellStart"/>
      <w:proofErr w:type="gramStart"/>
      <w:r w:rsidRPr="00F21597">
        <w:rPr>
          <w:rFonts w:ascii="Times New Roman" w:hAnsi="Times New Roman" w:cs="Times New Roman"/>
          <w:sz w:val="24"/>
          <w:szCs w:val="24"/>
        </w:rPr>
        <w:t>pele</w:t>
      </w:r>
      <w:proofErr w:type="spellEnd"/>
      <w:proofErr w:type="gramEnd"/>
      <w:r w:rsidRPr="00F215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olhos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formação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aerossóis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Forneça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adequada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locais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onde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é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formada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>.</w:t>
      </w:r>
    </w:p>
    <w:p w14:paraId="1FC57E27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1CBB3384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7685681F" w14:textId="6270A695" w:rsidR="001E16A5" w:rsidRPr="00775B83" w:rsidRDefault="00F21597" w:rsidP="004D784B">
      <w:pPr>
        <w:pStyle w:val="PargrafodaLista"/>
        <w:numPr>
          <w:ilvl w:val="0"/>
          <w:numId w:val="22"/>
        </w:numPr>
        <w:ind w:left="-142" w:hanging="284"/>
        <w:jc w:val="both"/>
        <w:rPr>
          <w:rFonts w:ascii="Times New Roman" w:hAnsi="Times New Roman" w:cs="Times New Roman"/>
        </w:rPr>
      </w:pPr>
      <w:proofErr w:type="spellStart"/>
      <w:r w:rsidRPr="00775B83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seco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 w:rsidRPr="00775B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75B83">
        <w:rPr>
          <w:rFonts w:ascii="Times New Roman" w:hAnsi="Times New Roman" w:cs="Times New Roman"/>
          <w:sz w:val="24"/>
          <w:szCs w:val="24"/>
        </w:rPr>
        <w:t>Arm</w:t>
      </w:r>
      <w:r w:rsidR="00775B83" w:rsidRPr="00775B83">
        <w:rPr>
          <w:rFonts w:ascii="Times New Roman" w:hAnsi="Times New Roman" w:cs="Times New Roman"/>
          <w:sz w:val="24"/>
          <w:szCs w:val="24"/>
        </w:rPr>
        <w:t>azenar</w:t>
      </w:r>
      <w:proofErr w:type="spellEnd"/>
      <w:r w:rsidR="00775B83"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B83" w:rsidRPr="00775B8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775B83"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B83" w:rsidRPr="00775B83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="00775B83" w:rsidRPr="00775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B83" w:rsidRPr="00775B83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="00775B83" w:rsidRPr="00775B83">
        <w:rPr>
          <w:rFonts w:ascii="Times New Roman" w:hAnsi="Times New Roman" w:cs="Times New Roman"/>
          <w:sz w:val="24"/>
          <w:szCs w:val="24"/>
        </w:rPr>
        <w:t>.</w:t>
      </w:r>
    </w:p>
    <w:p w14:paraId="16B38A6F" w14:textId="77777777" w:rsidR="00775B83" w:rsidRPr="00775B83" w:rsidRDefault="00775B83" w:rsidP="00775B83">
      <w:pPr>
        <w:pStyle w:val="PargrafodaLista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4368189" w14:textId="77777777" w:rsidR="00A47871" w:rsidRDefault="00A47871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</w:rPr>
      </w:pPr>
      <w:r w:rsidRPr="009F06FC">
        <w:rPr>
          <w:rFonts w:ascii="Times New Roman Negrito" w:hAnsi="Times New Roman Negrito" w:cs="Times New Roman"/>
          <w:b/>
          <w:bCs/>
          <w:smallCaps/>
        </w:rPr>
        <w:t xml:space="preserve">7.3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7A2F55F9" w14:textId="560D987B" w:rsidR="00F21597" w:rsidRDefault="00F21597" w:rsidP="00775B83">
      <w:pPr>
        <w:pStyle w:val="PargrafodaLista"/>
        <w:numPr>
          <w:ilvl w:val="0"/>
          <w:numId w:val="22"/>
        </w:numPr>
        <w:ind w:left="-142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F21597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existem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informações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sz w:val="24"/>
          <w:szCs w:val="24"/>
        </w:rPr>
        <w:t>disponíveis</w:t>
      </w:r>
      <w:proofErr w:type="spellEnd"/>
      <w:r w:rsidRPr="00F21597">
        <w:rPr>
          <w:rFonts w:ascii="Times New Roman" w:hAnsi="Times New Roman" w:cs="Times New Roman"/>
          <w:sz w:val="24"/>
          <w:szCs w:val="24"/>
        </w:rPr>
        <w:t>.</w:t>
      </w:r>
    </w:p>
    <w:p w14:paraId="748E3DA9" w14:textId="77777777" w:rsidR="00775B83" w:rsidRPr="00F21597" w:rsidRDefault="00775B83" w:rsidP="00775B83">
      <w:pPr>
        <w:pStyle w:val="PargrafodaLista"/>
        <w:ind w:left="-142" w:firstLine="0"/>
        <w:rPr>
          <w:rFonts w:ascii="Times New Roman" w:hAnsi="Times New Roman" w:cs="Times New Roman"/>
          <w:sz w:val="24"/>
          <w:szCs w:val="24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33037878" w14:textId="1AD21293" w:rsidR="001E16A5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F21597">
        <w:rPr>
          <w:rFonts w:ascii="Times New Roman" w:hAnsi="Times New Roman" w:cs="Times New Roman"/>
          <w:sz w:val="24"/>
          <w:szCs w:val="24"/>
        </w:rPr>
        <w:t xml:space="preserve"> </w:t>
      </w:r>
      <w:r w:rsidR="00F21597" w:rsidRPr="00F21597">
        <w:rPr>
          <w:rFonts w:ascii="Times New Roman" w:hAnsi="Times New Roman" w:cs="Times New Roman"/>
          <w:sz w:val="24"/>
          <w:szCs w:val="24"/>
        </w:rPr>
        <w:t xml:space="preserve">Use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gabinetes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processo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exaustão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outros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controles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níveis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recomendados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. Se as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operações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usuário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gerarem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fumaça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névoa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, use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ventilação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1597" w:rsidRPr="00F2159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contaminantes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transportados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pelo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abaixo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limite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21597" w:rsidRPr="00F21597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="00F21597" w:rsidRPr="00F21597">
        <w:rPr>
          <w:rFonts w:ascii="Times New Roman" w:hAnsi="Times New Roman" w:cs="Times New Roman"/>
          <w:sz w:val="24"/>
          <w:szCs w:val="24"/>
        </w:rPr>
        <w:t>.</w:t>
      </w:r>
    </w:p>
    <w:p w14:paraId="2C38382A" w14:textId="77777777" w:rsidR="005A2797" w:rsidRPr="009F06FC" w:rsidRDefault="005A2797" w:rsidP="00775B83">
      <w:pPr>
        <w:pStyle w:val="PargrafodaLista"/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FEC5A6" w14:textId="77777777" w:rsidR="00F21597" w:rsidRPr="00F21597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</w:p>
    <w:p w14:paraId="03CF6FB0" w14:textId="34CC3A6B" w:rsidR="005A2797" w:rsidRPr="00F21597" w:rsidRDefault="00F21597" w:rsidP="00775B83">
      <w:pPr>
        <w:pStyle w:val="PargrafodaLista"/>
        <w:tabs>
          <w:tab w:val="left" w:pos="567"/>
        </w:tabs>
        <w:spacing w:before="0"/>
        <w:ind w:left="-142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2797" w:rsidRPr="00F21597">
        <w:rPr>
          <w:rFonts w:ascii="Times New Roman" w:hAnsi="Times New Roman" w:cs="Times New Roman"/>
          <w:bCs/>
          <w:sz w:val="24"/>
          <w:szCs w:val="24"/>
        </w:rPr>
        <w:t xml:space="preserve">Proteção de </w:t>
      </w:r>
      <w:proofErr w:type="spellStart"/>
      <w:r w:rsidR="005A2797" w:rsidRPr="00F21597">
        <w:rPr>
          <w:rFonts w:ascii="Times New Roman" w:hAnsi="Times New Roman" w:cs="Times New Roman"/>
          <w:bCs/>
          <w:sz w:val="24"/>
          <w:szCs w:val="24"/>
        </w:rPr>
        <w:t>olhos</w:t>
      </w:r>
      <w:proofErr w:type="spellEnd"/>
      <w:r w:rsidR="005A2797" w:rsidRPr="00F21597">
        <w:rPr>
          <w:rFonts w:ascii="Times New Roman" w:hAnsi="Times New Roman" w:cs="Times New Roman"/>
          <w:bCs/>
          <w:sz w:val="24"/>
          <w:szCs w:val="24"/>
        </w:rPr>
        <w:t>/face:</w:t>
      </w:r>
      <w:r w:rsidRPr="00F2159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21597">
        <w:rPr>
          <w:rFonts w:ascii="Times New Roman" w:hAnsi="Times New Roman" w:cs="Times New Roman"/>
          <w:bCs/>
        </w:rPr>
        <w:t>Óculos</w:t>
      </w:r>
      <w:proofErr w:type="spellEnd"/>
      <w:r w:rsidRPr="00F21597">
        <w:rPr>
          <w:rFonts w:ascii="Times New Roman" w:hAnsi="Times New Roman" w:cs="Times New Roman"/>
          <w:bCs/>
        </w:rPr>
        <w:t xml:space="preserve"> de </w:t>
      </w:r>
      <w:proofErr w:type="spellStart"/>
      <w:r w:rsidRPr="00F21597">
        <w:rPr>
          <w:rFonts w:ascii="Times New Roman" w:hAnsi="Times New Roman" w:cs="Times New Roman"/>
          <w:bCs/>
        </w:rPr>
        <w:t>segurança</w:t>
      </w:r>
      <w:proofErr w:type="spellEnd"/>
      <w:r w:rsidRPr="00F21597">
        <w:rPr>
          <w:rFonts w:ascii="Times New Roman" w:hAnsi="Times New Roman" w:cs="Times New Roman"/>
          <w:bCs/>
        </w:rPr>
        <w:t xml:space="preserve"> com </w:t>
      </w:r>
      <w:proofErr w:type="spellStart"/>
      <w:r w:rsidRPr="00F21597">
        <w:rPr>
          <w:rFonts w:ascii="Times New Roman" w:hAnsi="Times New Roman" w:cs="Times New Roman"/>
          <w:bCs/>
        </w:rPr>
        <w:t>proteções</w:t>
      </w:r>
      <w:proofErr w:type="spellEnd"/>
      <w:r w:rsidRPr="00F21597">
        <w:rPr>
          <w:rFonts w:ascii="Times New Roman" w:hAnsi="Times New Roman" w:cs="Times New Roman"/>
          <w:bCs/>
        </w:rPr>
        <w:t xml:space="preserve"> </w:t>
      </w:r>
      <w:proofErr w:type="spellStart"/>
      <w:r w:rsidRPr="00F21597">
        <w:rPr>
          <w:rFonts w:ascii="Times New Roman" w:hAnsi="Times New Roman" w:cs="Times New Roman"/>
          <w:bCs/>
        </w:rPr>
        <w:t>laterais</w:t>
      </w:r>
      <w:proofErr w:type="spellEnd"/>
      <w:r w:rsidRPr="00F21597">
        <w:rPr>
          <w:rFonts w:ascii="Times New Roman" w:hAnsi="Times New Roman" w:cs="Times New Roman"/>
          <w:bCs/>
        </w:rPr>
        <w:t>.</w:t>
      </w:r>
    </w:p>
    <w:p w14:paraId="58508182" w14:textId="3B063D73" w:rsidR="00F21597" w:rsidRDefault="00F21597" w:rsidP="00775B83">
      <w:pPr>
        <w:tabs>
          <w:tab w:val="left" w:pos="0"/>
        </w:tabs>
        <w:spacing w:after="0"/>
        <w:ind w:left="-142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 xml:space="preserve">- </w:t>
      </w:r>
      <w:r w:rsidR="005A2797" w:rsidRPr="009F06FC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9F06FC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9F06FC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9F06FC">
        <w:rPr>
          <w:rFonts w:ascii="Times New Roman" w:hAnsi="Times New Roman" w:cs="Times New Roman"/>
          <w:bCs/>
        </w:rPr>
        <w:t>corpo</w:t>
      </w:r>
      <w:proofErr w:type="spellEnd"/>
      <w:r w:rsidR="005A2797" w:rsidRPr="009F06FC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  <w:proofErr w:type="spellStart"/>
      <w:r w:rsidRPr="00000AF1">
        <w:rPr>
          <w:rFonts w:ascii="Times New Roman" w:hAnsi="Times New Roman" w:cs="Times New Roman"/>
          <w:bCs/>
        </w:rPr>
        <w:t>Roupas</w:t>
      </w:r>
      <w:proofErr w:type="spellEnd"/>
      <w:r w:rsidRPr="00000AF1">
        <w:rPr>
          <w:rFonts w:ascii="Times New Roman" w:hAnsi="Times New Roman" w:cs="Times New Roman"/>
          <w:bCs/>
        </w:rPr>
        <w:t xml:space="preserve"> de </w:t>
      </w:r>
      <w:proofErr w:type="spellStart"/>
      <w:r w:rsidRPr="00000AF1">
        <w:rPr>
          <w:rFonts w:ascii="Times New Roman" w:hAnsi="Times New Roman" w:cs="Times New Roman"/>
          <w:bCs/>
        </w:rPr>
        <w:t>mangas</w:t>
      </w:r>
      <w:proofErr w:type="spellEnd"/>
      <w:r w:rsidRPr="00000AF1">
        <w:rPr>
          <w:rFonts w:ascii="Times New Roman" w:hAnsi="Times New Roman" w:cs="Times New Roman"/>
          <w:bCs/>
        </w:rPr>
        <w:t xml:space="preserve"> </w:t>
      </w:r>
      <w:proofErr w:type="spellStart"/>
      <w:r w:rsidRPr="00000AF1">
        <w:rPr>
          <w:rFonts w:ascii="Times New Roman" w:hAnsi="Times New Roman" w:cs="Times New Roman"/>
          <w:bCs/>
        </w:rPr>
        <w:t>compridas</w:t>
      </w:r>
      <w:proofErr w:type="spellEnd"/>
      <w:r w:rsidRPr="00000AF1">
        <w:rPr>
          <w:rFonts w:ascii="Times New Roman" w:hAnsi="Times New Roman" w:cs="Times New Roman"/>
          <w:bCs/>
        </w:rPr>
        <w:t xml:space="preserve">. </w:t>
      </w:r>
      <w:proofErr w:type="spellStart"/>
      <w:r w:rsidRPr="00000AF1">
        <w:rPr>
          <w:rFonts w:ascii="Times New Roman" w:hAnsi="Times New Roman" w:cs="Times New Roman"/>
          <w:bCs/>
        </w:rPr>
        <w:t>Avental</w:t>
      </w:r>
      <w:proofErr w:type="spellEnd"/>
      <w:r w:rsidRPr="00000AF1">
        <w:rPr>
          <w:rFonts w:ascii="Times New Roman" w:hAnsi="Times New Roman" w:cs="Times New Roman"/>
          <w:bCs/>
        </w:rPr>
        <w:t xml:space="preserve"> </w:t>
      </w:r>
      <w:proofErr w:type="spellStart"/>
      <w:r w:rsidRPr="00000AF1">
        <w:rPr>
          <w:rFonts w:ascii="Times New Roman" w:hAnsi="Times New Roman" w:cs="Times New Roman"/>
          <w:bCs/>
        </w:rPr>
        <w:t>resist</w:t>
      </w:r>
      <w:r>
        <w:rPr>
          <w:rFonts w:ascii="Times New Roman" w:hAnsi="Times New Roman" w:cs="Times New Roman"/>
          <w:bCs/>
        </w:rPr>
        <w:t>ente</w:t>
      </w:r>
      <w:proofErr w:type="spellEnd"/>
      <w:r>
        <w:rPr>
          <w:rFonts w:ascii="Times New Roman" w:hAnsi="Times New Roman" w:cs="Times New Roman"/>
          <w:bCs/>
        </w:rPr>
        <w:t xml:space="preserve"> a </w:t>
      </w:r>
      <w:proofErr w:type="spellStart"/>
      <w:r>
        <w:rPr>
          <w:rFonts w:ascii="Times New Roman" w:hAnsi="Times New Roman" w:cs="Times New Roman"/>
          <w:bCs/>
        </w:rPr>
        <w:t>produtos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químicos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luvas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02241DD5" w14:textId="2A9B8595" w:rsidR="00474BCA" w:rsidRDefault="00F21597" w:rsidP="00775B83">
      <w:pPr>
        <w:pStyle w:val="HTMLpr-formatado"/>
        <w:shd w:val="clear" w:color="auto" w:fill="F8F9FA"/>
        <w:ind w:left="-142"/>
        <w:jc w:val="both"/>
        <w:rPr>
          <w:rFonts w:ascii="Times New Roman" w:hAnsi="Times New Roman" w:cs="Times New Roman"/>
          <w:color w:val="202124"/>
          <w:sz w:val="24"/>
          <w:szCs w:val="24"/>
          <w:lang w:val="pt-PT"/>
        </w:rPr>
      </w:pPr>
      <w:r w:rsidRPr="00474BCA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5A2797" w:rsidRPr="00474BCA">
        <w:rPr>
          <w:rFonts w:ascii="Times New Roman" w:hAnsi="Times New Roman" w:cs="Times New Roman"/>
          <w:bCs/>
          <w:sz w:val="24"/>
          <w:szCs w:val="24"/>
        </w:rPr>
        <w:t>Proteção respiratória:</w:t>
      </w:r>
      <w:r w:rsidRPr="00474B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4BCA" w:rsidRP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>Para exposições incômodas, use respirador de partículas do tipo P95 (EUA) ou tipo P1 (EU EN 143). Para nível superior</w:t>
      </w:r>
      <w:r w:rsid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 </w:t>
      </w:r>
      <w:r w:rsidR="00474BCA" w:rsidRP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>proteção use cartuchos de respirador tipo OV/AG/P99 (EUA) ou tipo ABEK-P2 (EU EN 143). Usar respiradores</w:t>
      </w:r>
      <w:r w:rsid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 </w:t>
      </w:r>
      <w:r w:rsidR="00474BCA" w:rsidRP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>e componentes testados e aprovados de acordo com os padrões governamentais apropriados, como NIOSH (EUA) ou</w:t>
      </w:r>
      <w:r w:rsid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 xml:space="preserve"> </w:t>
      </w:r>
      <w:r w:rsidR="00474BCA" w:rsidRPr="00474BCA">
        <w:rPr>
          <w:rFonts w:ascii="Times New Roman" w:hAnsi="Times New Roman" w:cs="Times New Roman"/>
          <w:color w:val="202124"/>
          <w:sz w:val="24"/>
          <w:szCs w:val="24"/>
          <w:lang w:val="pt-PT"/>
        </w:rPr>
        <w:t>CEN (UE).</w:t>
      </w:r>
    </w:p>
    <w:p w14:paraId="7B0B7331" w14:textId="77777777" w:rsidR="00993EC6" w:rsidRPr="00474BCA" w:rsidRDefault="00993EC6" w:rsidP="00474BCA">
      <w:pPr>
        <w:pStyle w:val="HTMLpr-formatado"/>
        <w:shd w:val="clear" w:color="auto" w:fill="F8F9FA"/>
        <w:jc w:val="both"/>
        <w:rPr>
          <w:rFonts w:ascii="Times New Roman" w:hAnsi="Times New Roman" w:cs="Times New Roman"/>
          <w:color w:val="202124"/>
          <w:sz w:val="24"/>
          <w:szCs w:val="24"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6D5F645F" w:rsidR="00EC4D7C" w:rsidRPr="00605CAE" w:rsidRDefault="00EC4D7C" w:rsidP="00605CAE">
      <w:pPr>
        <w:pStyle w:val="PargrafodaLista"/>
        <w:numPr>
          <w:ilvl w:val="1"/>
          <w:numId w:val="34"/>
        </w:numPr>
        <w:tabs>
          <w:tab w:val="left" w:pos="567"/>
        </w:tabs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605CAE">
        <w:rPr>
          <w:rFonts w:ascii="Times New Roman Negrito" w:hAnsi="Times New Roman Negrito" w:cs="Times New Roman"/>
          <w:b/>
          <w:bCs/>
          <w:smallCaps/>
          <w:lang w:val="pt-BR"/>
        </w:rPr>
        <w:t>Informações sobre propriedades físico-químicas básicas</w:t>
      </w:r>
    </w:p>
    <w:p w14:paraId="1231C39E" w14:textId="0BD5E7C3" w:rsidR="00605CAE" w:rsidRPr="00605CAE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93EC6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</w:p>
    <w:p w14:paraId="181AB165" w14:textId="4F626FCC" w:rsidR="005A2797" w:rsidRPr="00605CAE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605CAE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605CAE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605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987743" w14:textId="42D324D9" w:rsidR="00605CAE" w:rsidRDefault="005A2797" w:rsidP="00775B83">
      <w:pPr>
        <w:pStyle w:val="PargrafodaLista"/>
        <w:numPr>
          <w:ilvl w:val="0"/>
          <w:numId w:val="22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93EC6">
        <w:rPr>
          <w:rFonts w:ascii="Times New Roman" w:hAnsi="Times New Roman" w:cs="Times New Roman"/>
          <w:sz w:val="24"/>
          <w:szCs w:val="24"/>
        </w:rPr>
        <w:t>3.5 - 5 a</w:t>
      </w:r>
      <w:r w:rsidR="00605CAE" w:rsidRPr="00605CAE">
        <w:rPr>
          <w:rFonts w:ascii="Times New Roman" w:hAnsi="Times New Roman" w:cs="Times New Roman"/>
          <w:sz w:val="24"/>
          <w:szCs w:val="24"/>
        </w:rPr>
        <w:t xml:space="preserve"> 100 g/l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489B6304" w14:textId="1BC14E65" w:rsidR="005A2797" w:rsidRPr="00605CAE" w:rsidRDefault="005A2797" w:rsidP="00775B83">
      <w:pPr>
        <w:pStyle w:val="PargrafodaLista"/>
        <w:numPr>
          <w:ilvl w:val="0"/>
          <w:numId w:val="22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05CAE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r w:rsidR="00605CAE" w:rsidRPr="00605CAE">
        <w:rPr>
          <w:rFonts w:ascii="Times New Roman" w:hAnsi="Times New Roman" w:cs="Times New Roman"/>
          <w:bCs/>
          <w:sz w:val="24"/>
          <w:szCs w:val="24"/>
        </w:rPr>
        <w:t>189 - 192 °C</w:t>
      </w:r>
      <w:r w:rsidR="00605CA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25CF5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5C694C39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="00605CAE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7A16BA82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4FDFC7E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09BA58A6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605CAE">
        <w:rPr>
          <w:rFonts w:ascii="Times New Roman" w:hAnsi="Times New Roman" w:cs="Times New Roman"/>
          <w:bCs/>
          <w:sz w:val="24"/>
          <w:szCs w:val="24"/>
        </w:rPr>
        <w:t>Solúvel</w:t>
      </w:r>
      <w:proofErr w:type="spellEnd"/>
      <w:r w:rsidR="00605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CAE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605CA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605CAE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="00605CAE">
        <w:rPr>
          <w:rFonts w:ascii="Times New Roman" w:hAnsi="Times New Roman" w:cs="Times New Roman"/>
          <w:bCs/>
          <w:sz w:val="24"/>
          <w:szCs w:val="24"/>
        </w:rPr>
        <w:t xml:space="preserve"> gelada.</w:t>
      </w:r>
    </w:p>
    <w:p w14:paraId="7222B2D2" w14:textId="4E9E1EF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05CAE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8330AD1" w14:textId="69E2F9D2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993EC6">
        <w:rPr>
          <w:rFonts w:ascii="Times New Roman" w:hAnsi="Times New Roman" w:cs="Times New Roman"/>
          <w:bCs/>
          <w:sz w:val="24"/>
          <w:szCs w:val="24"/>
          <w:lang w:val="pt-BR"/>
        </w:rPr>
        <w:t>350ºC</w:t>
      </w:r>
    </w:p>
    <w:p w14:paraId="1932B664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775B83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Default="005A2797" w:rsidP="00775B83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3D1D100" w14:textId="77777777" w:rsidR="00775B83" w:rsidRPr="009F06FC" w:rsidRDefault="00775B83" w:rsidP="00775B83">
      <w:pPr>
        <w:pStyle w:val="PargrafodaLista"/>
        <w:tabs>
          <w:tab w:val="left" w:pos="567"/>
        </w:tabs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2316D807" w14:textId="49786BF1" w:rsidR="00605CAE" w:rsidRPr="00605CAE" w:rsidRDefault="00605CAE" w:rsidP="00775B8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AD85FB8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60BF1D9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2BD1E108" w14:textId="4D8FA76C" w:rsidR="00605CAE" w:rsidRPr="00605CAE" w:rsidRDefault="00605CAE" w:rsidP="00775B83">
      <w:pPr>
        <w:pStyle w:val="PargrafodaLista"/>
        <w:numPr>
          <w:ilvl w:val="0"/>
          <w:numId w:val="24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605CAE">
        <w:rPr>
          <w:rFonts w:ascii="Times New Roman" w:hAnsi="Times New Roman" w:cs="Times New Roman"/>
          <w:sz w:val="24"/>
          <w:szCs w:val="24"/>
          <w:lang w:val="pt-BR"/>
        </w:rPr>
        <w:t>Estável nas condições de armazenamento recomendadas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629E034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07F353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10.3 Possibilidade de reações perigosas</w:t>
      </w:r>
    </w:p>
    <w:p w14:paraId="14D6AA9C" w14:textId="0F200C5D" w:rsidR="00605CAE" w:rsidRPr="00605CAE" w:rsidRDefault="00605CAE" w:rsidP="00775B8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B16B50D" w14:textId="77777777" w:rsidR="00605CAE" w:rsidRPr="009F06FC" w:rsidRDefault="00605CAE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6B6C190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5B871151" w14:textId="36B20235" w:rsidR="00605CAE" w:rsidRPr="00605CAE" w:rsidRDefault="00605CAE" w:rsidP="00775B8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1F3DA9D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60B81DE" w14:textId="22ECD64D" w:rsidR="00605CAE" w:rsidRDefault="00EC4D7C" w:rsidP="00C55161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72E5FC0C" w14:textId="541DE11F" w:rsidR="00C55161" w:rsidRPr="00C55161" w:rsidRDefault="00C55161" w:rsidP="00775B83">
      <w:pPr>
        <w:pStyle w:val="PargrafodaLista"/>
        <w:numPr>
          <w:ilvl w:val="0"/>
          <w:numId w:val="24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C55161">
        <w:rPr>
          <w:rFonts w:ascii="Times New Roman" w:hAnsi="Times New Roman" w:cs="Times New Roman"/>
          <w:sz w:val="24"/>
          <w:szCs w:val="24"/>
          <w:lang w:val="pt-BR"/>
        </w:rPr>
        <w:t>Agentes oxidantes fortes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9DCC977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19525607" w14:textId="775BF4A3" w:rsidR="00C55161" w:rsidRPr="00C55161" w:rsidRDefault="00C55161" w:rsidP="00775B8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55161">
        <w:rPr>
          <w:rFonts w:ascii="Times New Roman" w:hAnsi="Times New Roman" w:cs="Times New Roman"/>
          <w:sz w:val="24"/>
          <w:szCs w:val="24"/>
          <w:lang w:val="pt-BR"/>
        </w:rPr>
        <w:t>Produtos perigosos da decomposição formados durante os incêndios - Óxidos de carbono, óxidos de azoto (</w:t>
      </w:r>
      <w:proofErr w:type="spellStart"/>
      <w:r w:rsidRPr="00C55161">
        <w:rPr>
          <w:rFonts w:ascii="Times New Roman" w:hAnsi="Times New Roman" w:cs="Times New Roman"/>
          <w:sz w:val="24"/>
          <w:szCs w:val="24"/>
          <w:lang w:val="pt-BR"/>
        </w:rPr>
        <w:t>NOx</w:t>
      </w:r>
      <w:proofErr w:type="spellEnd"/>
      <w:r w:rsidRPr="00C55161">
        <w:rPr>
          <w:rFonts w:ascii="Times New Roman" w:hAnsi="Times New Roman" w:cs="Times New Roman"/>
          <w:sz w:val="24"/>
          <w:szCs w:val="24"/>
          <w:lang w:val="pt-BR"/>
        </w:rPr>
        <w:t>), Óxidos de enxofre.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07A0A6" w14:textId="4CCCA63D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3B9274FD" w14:textId="4396DFEE" w:rsidR="005A2797" w:rsidRPr="00C55161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aguda: </w:t>
      </w:r>
    </w:p>
    <w:p w14:paraId="5AFBCD92" w14:textId="13F58E8B" w:rsidR="00C55161" w:rsidRPr="00C55161" w:rsidRDefault="00C55161" w:rsidP="00775B83">
      <w:pPr>
        <w:pStyle w:val="PargrafodaLista"/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lang w:val="pt-PT"/>
        </w:rPr>
        <w:t xml:space="preserve">Oral- camundongo LD50 = </w:t>
      </w:r>
      <w:r w:rsidRPr="00C55161">
        <w:rPr>
          <w:rFonts w:ascii="Times New Roman" w:hAnsi="Times New Roman" w:cs="Times New Roman"/>
          <w:bCs/>
          <w:lang w:val="pt-PT"/>
        </w:rPr>
        <w:t>470 mg/kg</w:t>
      </w:r>
      <w:r>
        <w:rPr>
          <w:rFonts w:ascii="Times New Roman" w:hAnsi="Times New Roman" w:cs="Times New Roman"/>
          <w:bCs/>
          <w:lang w:val="pt-PT"/>
        </w:rPr>
        <w:t>.</w:t>
      </w:r>
    </w:p>
    <w:p w14:paraId="4D9DD73B" w14:textId="10748305" w:rsidR="00C55161" w:rsidRPr="009F06FC" w:rsidRDefault="00C55161" w:rsidP="00775B83">
      <w:pPr>
        <w:pStyle w:val="PargrafodaLista"/>
        <w:spacing w:before="0"/>
        <w:ind w:left="-142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C55161">
        <w:rPr>
          <w:rFonts w:ascii="Times New Roman" w:hAnsi="Times New Roman" w:cs="Times New Roman"/>
          <w:bCs/>
          <w:sz w:val="24"/>
          <w:szCs w:val="24"/>
          <w:lang w:val="pt-PT"/>
        </w:rPr>
        <w:t>Observações: Órgãos dos sentidos e sentidos especiais (nariz, olho, ouvido e paladar): Olho: Midríase (dilatação pupilar). Comportamental: psicose tóxica. Comportamental: Convulsões ou efeito no limiar convulsivo.</w:t>
      </w:r>
    </w:p>
    <w:p w14:paraId="2ECE404A" w14:textId="77777777" w:rsidR="00C55161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7F1FCDFD" w14:textId="77777777" w:rsidR="00C55161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5516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C55161" w:rsidRPr="00C55161">
        <w:rPr>
          <w:rFonts w:ascii="Times New Roman" w:hAnsi="Times New Roman" w:cs="Times New Roman"/>
          <w:bCs/>
          <w:sz w:val="24"/>
          <w:szCs w:val="24"/>
          <w:lang w:val="pt-BR"/>
        </w:rPr>
        <w:t>sensibili</w:t>
      </w:r>
      <w:r w:rsidR="00C55161">
        <w:rPr>
          <w:rFonts w:ascii="Times New Roman" w:hAnsi="Times New Roman" w:cs="Times New Roman"/>
          <w:bCs/>
          <w:sz w:val="24"/>
          <w:szCs w:val="24"/>
          <w:lang w:val="pt-BR"/>
        </w:rPr>
        <w:t>zação possível através do conta</w:t>
      </w:r>
      <w:r w:rsidR="00C55161" w:rsidRPr="00C55161">
        <w:rPr>
          <w:rFonts w:ascii="Times New Roman" w:hAnsi="Times New Roman" w:cs="Times New Roman"/>
          <w:bCs/>
          <w:sz w:val="24"/>
          <w:szCs w:val="24"/>
          <w:lang w:val="pt-BR"/>
        </w:rPr>
        <w:t>to com a pele</w:t>
      </w:r>
      <w:r w:rsidR="00C5516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6136AD42" w14:textId="022E7181" w:rsidR="005A2797" w:rsidRPr="00C55161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C5516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C55161" w:rsidRPr="00C55161">
        <w:rPr>
          <w:rFonts w:ascii="Times New Roman" w:hAnsi="Times New Roman" w:cs="Times New Roman"/>
          <w:bCs/>
          <w:sz w:val="24"/>
          <w:szCs w:val="24"/>
          <w:lang w:val="pt-BR"/>
        </w:rPr>
        <w:t>Forte irritação com perigo de lesão ocular grave</w:t>
      </w:r>
    </w:p>
    <w:p w14:paraId="09A1B730" w14:textId="77777777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7F4F46BC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D21BC3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1F5993D5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D21BC3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4A891DD5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D21BC3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775B83">
      <w:pPr>
        <w:pStyle w:val="PargrafodaLista"/>
        <w:numPr>
          <w:ilvl w:val="0"/>
          <w:numId w:val="26"/>
        </w:numPr>
        <w:spacing w:before="0"/>
        <w:ind w:left="-142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094A4ADA" w:rsidR="005A2797" w:rsidRPr="009F06FC" w:rsidRDefault="005A2797" w:rsidP="00775B83">
      <w:pPr>
        <w:pStyle w:val="PargrafodaLista"/>
        <w:numPr>
          <w:ilvl w:val="0"/>
          <w:numId w:val="25"/>
        </w:numPr>
        <w:spacing w:before="0"/>
        <w:ind w:left="-142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D21BC3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775B83">
      <w:pPr>
        <w:pStyle w:val="PargrafodaLista"/>
        <w:numPr>
          <w:ilvl w:val="0"/>
          <w:numId w:val="24"/>
        </w:numPr>
        <w:spacing w:before="0"/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lastRenderedPageBreak/>
        <w:t>Essa substância deve ser manuseada de acordo com as Boas práticas Industriais de Higiene e Segurança.</w:t>
      </w:r>
    </w:p>
    <w:p w14:paraId="6D5AC908" w14:textId="77777777" w:rsidR="00EC4D7C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890E3A7" w14:textId="77777777" w:rsidR="00775B83" w:rsidRDefault="00775B83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97A4CB9" w14:textId="77777777" w:rsidR="00775B83" w:rsidRPr="009F06FC" w:rsidRDefault="00775B83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2AD060E7" w:rsidR="00EC4D7C" w:rsidRDefault="00EC4D7C" w:rsidP="00C02DD5">
      <w:pPr>
        <w:pStyle w:val="PargrafodaLista"/>
        <w:numPr>
          <w:ilvl w:val="1"/>
          <w:numId w:val="36"/>
        </w:numPr>
        <w:tabs>
          <w:tab w:val="left" w:pos="6705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Toxicidade</w:t>
      </w:r>
    </w:p>
    <w:p w14:paraId="62A78A19" w14:textId="25ED4839" w:rsidR="00BF546A" w:rsidRPr="00C02DD5" w:rsidRDefault="00C02DD5" w:rsidP="00775B83">
      <w:pPr>
        <w:pStyle w:val="PargrafodaLista"/>
        <w:numPr>
          <w:ilvl w:val="0"/>
          <w:numId w:val="24"/>
        </w:numPr>
        <w:ind w:left="-142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C02DD5">
        <w:rPr>
          <w:rFonts w:ascii="Times New Roman" w:hAnsi="Times New Roman" w:cs="Times New Roman"/>
          <w:sz w:val="24"/>
          <w:szCs w:val="24"/>
          <w:lang w:val="pt-BR"/>
        </w:rPr>
        <w:t>Um perigo ambiental não pode ser excluído em no caso de manuseio ou descarte não profissional. Muito tóxico para a vida aquática.</w:t>
      </w:r>
    </w:p>
    <w:p w14:paraId="5FBEA349" w14:textId="77777777" w:rsidR="001E16A5" w:rsidRPr="00C02DD5" w:rsidRDefault="001E16A5" w:rsidP="00C02DD5">
      <w:pPr>
        <w:tabs>
          <w:tab w:val="left" w:pos="6705"/>
        </w:tabs>
        <w:jc w:val="both"/>
        <w:rPr>
          <w:rFonts w:ascii="Times New Roman" w:hAnsi="Times New Roman" w:cs="Times New Roman"/>
          <w:b/>
          <w:bCs/>
          <w:lang w:val="pt-BR"/>
        </w:rPr>
      </w:pPr>
    </w:p>
    <w:p w14:paraId="786C47F1" w14:textId="4FCB4974" w:rsidR="00EC4D7C" w:rsidRDefault="00EC4D7C" w:rsidP="00BF546A">
      <w:pPr>
        <w:pStyle w:val="PargrafodaLista"/>
        <w:numPr>
          <w:ilvl w:val="1"/>
          <w:numId w:val="35"/>
        </w:numPr>
        <w:tabs>
          <w:tab w:val="left" w:pos="6705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5069B992" w14:textId="5EB85CFA" w:rsidR="00BF546A" w:rsidRPr="00BF546A" w:rsidRDefault="00BF546A" w:rsidP="00775B83">
      <w:pPr>
        <w:pStyle w:val="PargrafodaLista"/>
        <w:numPr>
          <w:ilvl w:val="0"/>
          <w:numId w:val="24"/>
        </w:numPr>
        <w:ind w:left="-142" w:hanging="284"/>
        <w:jc w:val="both"/>
        <w:rPr>
          <w:rFonts w:ascii="Times New Roman" w:hAnsi="Times New Roman" w:cs="Times New Roman"/>
          <w:lang w:val="pt-BR"/>
        </w:rPr>
      </w:pPr>
      <w:r w:rsidRPr="00BF546A">
        <w:rPr>
          <w:rFonts w:ascii="Times New Roman" w:hAnsi="Times New Roman" w:cs="Times New Roman"/>
          <w:sz w:val="24"/>
          <w:szCs w:val="24"/>
          <w:lang w:val="pt-BR"/>
        </w:rPr>
        <w:t>Produtos de degradação de curto prazo possivelmente perigosos não são prováveis. No entanto, longo prazo pode surgir produtos de degradação. Os produtos da degradação são menos tóxicos que o próprio produto</w:t>
      </w:r>
      <w:r w:rsidRPr="00BF546A">
        <w:rPr>
          <w:rFonts w:ascii="Times New Roman" w:hAnsi="Times New Roman" w:cs="Times New Roman"/>
          <w:lang w:val="pt-BR"/>
        </w:rPr>
        <w:t>.</w:t>
      </w:r>
    </w:p>
    <w:p w14:paraId="2F8B2061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77777777" w:rsidR="005A2797" w:rsidRPr="009F06FC" w:rsidRDefault="005A2797" w:rsidP="00775B83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775B83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-142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3CC77E4B" w14:textId="2AAC6567" w:rsidR="001E16A5" w:rsidRDefault="00441485" w:rsidP="00775B83">
      <w:pPr>
        <w:pStyle w:val="PargrafodaLista"/>
        <w:numPr>
          <w:ilvl w:val="0"/>
          <w:numId w:val="27"/>
        </w:numPr>
        <w:tabs>
          <w:tab w:val="left" w:pos="-142"/>
        </w:tabs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441485">
        <w:rPr>
          <w:rFonts w:ascii="Times New Roman" w:hAnsi="Times New Roman" w:cs="Times New Roman"/>
          <w:sz w:val="24"/>
          <w:szCs w:val="24"/>
          <w:lang w:val="pt-BR"/>
        </w:rPr>
        <w:t>Descarte de Resíduos: Os resíduos devem ser descartados de acordo com os regulamentos de controle ambiental federais, estaduais e locais.</w:t>
      </w:r>
    </w:p>
    <w:p w14:paraId="1CA2C2E5" w14:textId="77777777" w:rsidR="00441485" w:rsidRPr="00441485" w:rsidRDefault="00441485" w:rsidP="00775B83">
      <w:pPr>
        <w:pStyle w:val="PargrafodaLista"/>
        <w:tabs>
          <w:tab w:val="left" w:pos="-142"/>
        </w:tabs>
        <w:ind w:left="-142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775B83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9F06FC" w:rsidRDefault="005A279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009C46AC" w:rsidR="005A2797" w:rsidRPr="009F06FC" w:rsidRDefault="005A2797" w:rsidP="00775B83">
      <w:pPr>
        <w:pStyle w:val="Corpodetexto"/>
        <w:numPr>
          <w:ilvl w:val="0"/>
          <w:numId w:val="29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ANTT:</w:t>
      </w:r>
    </w:p>
    <w:p w14:paraId="168D63F7" w14:textId="41F5C061" w:rsidR="005A2797" w:rsidRPr="009F06FC" w:rsidRDefault="005A2797" w:rsidP="00775B83">
      <w:pPr>
        <w:pStyle w:val="Corpodetexto"/>
        <w:numPr>
          <w:ilvl w:val="0"/>
          <w:numId w:val="29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IMDG: </w:t>
      </w:r>
    </w:p>
    <w:p w14:paraId="4940AAD6" w14:textId="7AD4A7A5" w:rsidR="005A2797" w:rsidRPr="009F06FC" w:rsidRDefault="005A2797" w:rsidP="00775B83">
      <w:pPr>
        <w:pStyle w:val="Corpodetexto"/>
        <w:numPr>
          <w:ilvl w:val="0"/>
          <w:numId w:val="29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IATA: </w:t>
      </w:r>
    </w:p>
    <w:p w14:paraId="50E69EBF" w14:textId="1BD2E089" w:rsidR="005A2797" w:rsidRPr="009F06FC" w:rsidRDefault="005A2797" w:rsidP="00775B83">
      <w:pPr>
        <w:pStyle w:val="Corpodetexto"/>
        <w:numPr>
          <w:ilvl w:val="0"/>
          <w:numId w:val="29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ADR/RID: </w:t>
      </w:r>
    </w:p>
    <w:p w14:paraId="3A64D868" w14:textId="10F0029E" w:rsidR="005A2797" w:rsidRPr="009F06FC" w:rsidRDefault="005A2797" w:rsidP="00775B83">
      <w:pPr>
        <w:pStyle w:val="Corpodetexto"/>
        <w:numPr>
          <w:ilvl w:val="0"/>
          <w:numId w:val="29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DOT (US): </w:t>
      </w:r>
    </w:p>
    <w:p w14:paraId="49CEF183" w14:textId="77777777" w:rsidR="005A2797" w:rsidRPr="009F06FC" w:rsidRDefault="005A279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775B83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9F06FC" w:rsidRDefault="005A279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775B83">
            <w:pPr>
              <w:pStyle w:val="Corpodetexto"/>
              <w:spacing w:before="0" w:after="0"/>
              <w:ind w:left="-142" w:hanging="284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775B83">
            <w:pPr>
              <w:pStyle w:val="Corpodetexto"/>
              <w:spacing w:before="0" w:after="0"/>
              <w:ind w:left="-142" w:hanging="284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9F06FC" w:rsidRDefault="005A279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0034D6D8" w14:textId="77777777" w:rsidR="005A2797" w:rsidRDefault="005A2797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EC697F" w14:textId="77777777" w:rsidR="00775B83" w:rsidRPr="009F06FC" w:rsidRDefault="00775B83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28891579" w:rsidR="005A2797" w:rsidRPr="009F06FC" w:rsidRDefault="00775B83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>
        <w:rPr>
          <w:rFonts w:ascii="Times New Roman" w:hAnsi="Times New Roman" w:cs="Times New Roman"/>
        </w:rPr>
        <w:t>Está</w:t>
      </w:r>
      <w:proofErr w:type="spellEnd"/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Ficha</w:t>
      </w:r>
      <w:proofErr w:type="spellEnd"/>
      <w:r w:rsidR="005A2797" w:rsidRPr="009F06FC">
        <w:rPr>
          <w:rFonts w:ascii="Times New Roman" w:hAnsi="Times New Roman" w:cs="Times New Roman"/>
        </w:rPr>
        <w:t xml:space="preserve"> de </w:t>
      </w:r>
      <w:proofErr w:type="spellStart"/>
      <w:r w:rsidR="005A2797" w:rsidRPr="009F06FC">
        <w:rPr>
          <w:rFonts w:ascii="Times New Roman" w:hAnsi="Times New Roman" w:cs="Times New Roman"/>
        </w:rPr>
        <w:t>Informações</w:t>
      </w:r>
      <w:proofErr w:type="spellEnd"/>
      <w:r w:rsidR="005A2797" w:rsidRPr="009F06FC">
        <w:rPr>
          <w:rFonts w:ascii="Times New Roman" w:hAnsi="Times New Roman" w:cs="Times New Roman"/>
        </w:rPr>
        <w:t xml:space="preserve"> de </w:t>
      </w:r>
      <w:proofErr w:type="spellStart"/>
      <w:r w:rsidR="005A2797" w:rsidRPr="009F06FC">
        <w:rPr>
          <w:rFonts w:ascii="Times New Roman" w:hAnsi="Times New Roman" w:cs="Times New Roman"/>
        </w:rPr>
        <w:t>Produtos</w:t>
      </w:r>
      <w:proofErr w:type="spellEnd"/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Químicos</w:t>
      </w:r>
      <w:proofErr w:type="spellEnd"/>
      <w:r>
        <w:rPr>
          <w:rFonts w:ascii="Times New Roman" w:hAnsi="Times New Roman" w:cs="Times New Roman"/>
        </w:rPr>
        <w:t>,</w:t>
      </w:r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foi</w:t>
      </w:r>
      <w:proofErr w:type="spellEnd"/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formulada</w:t>
      </w:r>
      <w:proofErr w:type="spellEnd"/>
      <w:r w:rsidR="005A2797" w:rsidRPr="009F06FC">
        <w:rPr>
          <w:rFonts w:ascii="Times New Roman" w:hAnsi="Times New Roman" w:cs="Times New Roman"/>
        </w:rPr>
        <w:t xml:space="preserve"> de </w:t>
      </w:r>
      <w:proofErr w:type="spellStart"/>
      <w:r w:rsidR="005A2797" w:rsidRPr="009F06FC">
        <w:rPr>
          <w:rFonts w:ascii="Times New Roman" w:hAnsi="Times New Roman" w:cs="Times New Roman"/>
        </w:rPr>
        <w:t>acordo</w:t>
      </w:r>
      <w:proofErr w:type="spellEnd"/>
      <w:r w:rsidR="005A2797"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="005A2797" w:rsidRPr="009F06FC">
        <w:rPr>
          <w:rFonts w:ascii="Times New Roman" w:hAnsi="Times New Roman" w:cs="Times New Roman"/>
        </w:rPr>
        <w:t>Associação</w:t>
      </w:r>
      <w:proofErr w:type="spellEnd"/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Brasileira</w:t>
      </w:r>
      <w:proofErr w:type="spellEnd"/>
      <w:r w:rsidR="005A2797" w:rsidRPr="009F06FC">
        <w:rPr>
          <w:rFonts w:ascii="Times New Roman" w:hAnsi="Times New Roman" w:cs="Times New Roman"/>
        </w:rPr>
        <w:t xml:space="preserve"> de </w:t>
      </w:r>
      <w:proofErr w:type="spellStart"/>
      <w:r w:rsidR="005A2797" w:rsidRPr="009F06FC">
        <w:rPr>
          <w:rFonts w:ascii="Times New Roman" w:hAnsi="Times New Roman" w:cs="Times New Roman"/>
        </w:rPr>
        <w:t>Normas</w:t>
      </w:r>
      <w:proofErr w:type="spellEnd"/>
      <w:r w:rsidR="005A2797" w:rsidRPr="009F06FC">
        <w:rPr>
          <w:rFonts w:ascii="Times New Roman" w:hAnsi="Times New Roman" w:cs="Times New Roman"/>
        </w:rPr>
        <w:t xml:space="preserve"> </w:t>
      </w:r>
      <w:proofErr w:type="spellStart"/>
      <w:r w:rsidR="005A2797" w:rsidRPr="009F06FC">
        <w:rPr>
          <w:rFonts w:ascii="Times New Roman" w:hAnsi="Times New Roman" w:cs="Times New Roman"/>
        </w:rPr>
        <w:t>Técnicas</w:t>
      </w:r>
      <w:proofErr w:type="spellEnd"/>
      <w:r w:rsidR="005A2797"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Outras 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775B83">
      <w:pPr>
        <w:pStyle w:val="Corpodetexto"/>
        <w:numPr>
          <w:ilvl w:val="0"/>
          <w:numId w:val="28"/>
        </w:numPr>
        <w:spacing w:before="0" w:after="0"/>
        <w:ind w:left="-142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775B83">
      <w:pPr>
        <w:pStyle w:val="Corpodetexto"/>
        <w:spacing w:before="0" w:after="0"/>
        <w:ind w:left="-142" w:hanging="284"/>
        <w:jc w:val="both"/>
        <w:rPr>
          <w:rFonts w:ascii="Times New Roman" w:hAnsi="Times New Roman" w:cs="Times New Roman"/>
          <w:b/>
          <w:bCs/>
          <w:lang w:val="pt-BR"/>
        </w:rPr>
      </w:pPr>
      <w:bookmarkStart w:id="0" w:name="_GoBack"/>
      <w:bookmarkEnd w:id="0"/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5B0D5B5F" w:rsidR="00AB0733" w:rsidRPr="00665AAC" w:rsidRDefault="00A97EA1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: </w:t>
    </w:r>
    <w:proofErr w:type="spellStart"/>
    <w:r w:rsidRPr="00A97EA1">
      <w:rPr>
        <w:rFonts w:ascii="Times New Roman" w:hAnsi="Times New Roman" w:cs="Times New Roman"/>
        <w:smallCaps/>
        <w:sz w:val="20"/>
      </w:rPr>
      <w:t>Clomipramina</w:t>
    </w:r>
    <w:proofErr w:type="spellEnd"/>
    <w:r w:rsidRPr="00A97EA1">
      <w:rPr>
        <w:rFonts w:ascii="Times New Roman" w:hAnsi="Times New Roman" w:cs="Times New Roman"/>
        <w:smallCaps/>
        <w:sz w:val="20"/>
      </w:rPr>
      <w:t xml:space="preserve"> </w:t>
    </w:r>
    <w:proofErr w:type="spellStart"/>
    <w:r w:rsidRPr="00A97EA1">
      <w:rPr>
        <w:rFonts w:ascii="Times New Roman" w:hAnsi="Times New Roman" w:cs="Times New Roman"/>
        <w:smallCaps/>
        <w:sz w:val="20"/>
      </w:rPr>
      <w:t>hcl</w:t>
    </w:r>
    <w:proofErr w:type="spellEnd"/>
    <w:r w:rsidR="00AB0733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>
      <w:rPr>
        <w:rFonts w:ascii="Times New Roman Negrito" w:hAnsi="Times New Roman Negrito" w:cs="Times New Roman"/>
        <w:b/>
        <w:smallCaps/>
        <w:sz w:val="20"/>
        <w:szCs w:val="20"/>
      </w:rPr>
      <w:t>Rev.00 – 15/11</w:t>
    </w:r>
    <w:r w:rsidR="00AB0733"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="00AB073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 w:rsidR="00AB0733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775B83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775B83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="00775B83"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A087992"/>
    <w:multiLevelType w:val="hybridMultilevel"/>
    <w:tmpl w:val="4B7432E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17221774"/>
    <w:multiLevelType w:val="multilevel"/>
    <w:tmpl w:val="C7DAAEF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1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4C2D2E"/>
    <w:multiLevelType w:val="hybridMultilevel"/>
    <w:tmpl w:val="DC649DE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 w15:restartNumberingAfterBreak="0">
    <w:nsid w:val="30A90851"/>
    <w:multiLevelType w:val="hybridMultilevel"/>
    <w:tmpl w:val="AA0C434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0" w15:restartNumberingAfterBreak="0">
    <w:nsid w:val="435A0A96"/>
    <w:multiLevelType w:val="hybridMultilevel"/>
    <w:tmpl w:val="7DCEDB5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44CD23E9"/>
    <w:multiLevelType w:val="multilevel"/>
    <w:tmpl w:val="CC6249A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2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4699D"/>
    <w:multiLevelType w:val="hybridMultilevel"/>
    <w:tmpl w:val="728AB52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6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27" w15:restartNumberingAfterBreak="0">
    <w:nsid w:val="60C36EB2"/>
    <w:multiLevelType w:val="multilevel"/>
    <w:tmpl w:val="E3F4C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8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0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99632D"/>
    <w:multiLevelType w:val="multilevel"/>
    <w:tmpl w:val="E492443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1"/>
  </w:num>
  <w:num w:numId="5">
    <w:abstractNumId w:val="30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24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2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26"/>
  </w:num>
  <w:num w:numId="15">
    <w:abstractNumId w:val="22"/>
  </w:num>
  <w:num w:numId="16">
    <w:abstractNumId w:val="8"/>
  </w:num>
  <w:num w:numId="17">
    <w:abstractNumId w:val="12"/>
  </w:num>
  <w:num w:numId="18">
    <w:abstractNumId w:val="33"/>
  </w:num>
  <w:num w:numId="19">
    <w:abstractNumId w:val="19"/>
  </w:num>
  <w:num w:numId="20">
    <w:abstractNumId w:val="23"/>
  </w:num>
  <w:num w:numId="21">
    <w:abstractNumId w:val="29"/>
  </w:num>
  <w:num w:numId="22">
    <w:abstractNumId w:val="13"/>
  </w:num>
  <w:num w:numId="23">
    <w:abstractNumId w:val="25"/>
  </w:num>
  <w:num w:numId="24">
    <w:abstractNumId w:val="20"/>
  </w:num>
  <w:num w:numId="25">
    <w:abstractNumId w:val="15"/>
  </w:num>
  <w:num w:numId="26">
    <w:abstractNumId w:val="18"/>
  </w:num>
  <w:num w:numId="27">
    <w:abstractNumId w:val="16"/>
  </w:num>
  <w:num w:numId="28">
    <w:abstractNumId w:val="11"/>
  </w:num>
  <w:num w:numId="29">
    <w:abstractNumId w:val="17"/>
  </w:num>
  <w:num w:numId="30">
    <w:abstractNumId w:val="14"/>
  </w:num>
  <w:num w:numId="31">
    <w:abstractNumId w:val="28"/>
  </w:num>
  <w:num w:numId="32">
    <w:abstractNumId w:val="9"/>
  </w:num>
  <w:num w:numId="33">
    <w:abstractNumId w:val="27"/>
  </w:num>
  <w:num w:numId="34">
    <w:abstractNumId w:val="3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A4478"/>
    <w:rsid w:val="000B0AC9"/>
    <w:rsid w:val="000B7FD2"/>
    <w:rsid w:val="000E1FC3"/>
    <w:rsid w:val="00140634"/>
    <w:rsid w:val="001E16A5"/>
    <w:rsid w:val="00250D70"/>
    <w:rsid w:val="00255745"/>
    <w:rsid w:val="0027081C"/>
    <w:rsid w:val="003230A0"/>
    <w:rsid w:val="003344DB"/>
    <w:rsid w:val="003967FB"/>
    <w:rsid w:val="003A14F6"/>
    <w:rsid w:val="003F398F"/>
    <w:rsid w:val="00441485"/>
    <w:rsid w:val="00474BCA"/>
    <w:rsid w:val="004B5E79"/>
    <w:rsid w:val="004C58AB"/>
    <w:rsid w:val="004E29B3"/>
    <w:rsid w:val="00516CAA"/>
    <w:rsid w:val="00584895"/>
    <w:rsid w:val="00590D07"/>
    <w:rsid w:val="005A2797"/>
    <w:rsid w:val="005F6F55"/>
    <w:rsid w:val="00605CAE"/>
    <w:rsid w:val="006A0001"/>
    <w:rsid w:val="006F0157"/>
    <w:rsid w:val="007138B7"/>
    <w:rsid w:val="0074794E"/>
    <w:rsid w:val="00755399"/>
    <w:rsid w:val="007642A9"/>
    <w:rsid w:val="00775B83"/>
    <w:rsid w:val="00784D58"/>
    <w:rsid w:val="007E415A"/>
    <w:rsid w:val="007F45A9"/>
    <w:rsid w:val="00804FF8"/>
    <w:rsid w:val="00864487"/>
    <w:rsid w:val="008877F7"/>
    <w:rsid w:val="008A3970"/>
    <w:rsid w:val="008A67F7"/>
    <w:rsid w:val="008C411E"/>
    <w:rsid w:val="008D61BB"/>
    <w:rsid w:val="008D6863"/>
    <w:rsid w:val="008D7BC5"/>
    <w:rsid w:val="009567E5"/>
    <w:rsid w:val="00993EC6"/>
    <w:rsid w:val="009F06FC"/>
    <w:rsid w:val="00A178D7"/>
    <w:rsid w:val="00A47871"/>
    <w:rsid w:val="00A63583"/>
    <w:rsid w:val="00A97EA1"/>
    <w:rsid w:val="00AB0733"/>
    <w:rsid w:val="00AF5CFA"/>
    <w:rsid w:val="00B20463"/>
    <w:rsid w:val="00B612C6"/>
    <w:rsid w:val="00B86B75"/>
    <w:rsid w:val="00BC48D5"/>
    <w:rsid w:val="00BE1B89"/>
    <w:rsid w:val="00BF546A"/>
    <w:rsid w:val="00C02DD5"/>
    <w:rsid w:val="00C36279"/>
    <w:rsid w:val="00C55161"/>
    <w:rsid w:val="00C81F96"/>
    <w:rsid w:val="00C84E3C"/>
    <w:rsid w:val="00C851DD"/>
    <w:rsid w:val="00C9438B"/>
    <w:rsid w:val="00D21BC3"/>
    <w:rsid w:val="00D26A84"/>
    <w:rsid w:val="00D65B65"/>
    <w:rsid w:val="00DA342D"/>
    <w:rsid w:val="00DA75F7"/>
    <w:rsid w:val="00DE6A93"/>
    <w:rsid w:val="00DF2A80"/>
    <w:rsid w:val="00E315A3"/>
    <w:rsid w:val="00E614FC"/>
    <w:rsid w:val="00E92BAD"/>
    <w:rsid w:val="00EA27DB"/>
    <w:rsid w:val="00EB4199"/>
    <w:rsid w:val="00EC4D7C"/>
    <w:rsid w:val="00F21597"/>
    <w:rsid w:val="00F71DC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arter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  <w:style w:type="character" w:customStyle="1" w:styleId="CorpodetextoCarter">
    <w:name w:val="Corpo de texto Caráter"/>
    <w:basedOn w:val="Tipodeletrapredefinidodopargrafo"/>
    <w:link w:val="Corpodetexto"/>
    <w:rsid w:val="00DE6A93"/>
  </w:style>
  <w:style w:type="paragraph" w:styleId="HTMLpr-formatado">
    <w:name w:val="HTML Preformatted"/>
    <w:basedOn w:val="Normal"/>
    <w:link w:val="HTMLpr-formatadoCarter"/>
    <w:uiPriority w:val="99"/>
    <w:unhideWhenUsed/>
    <w:rsid w:val="00474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474BCA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y2iqfc">
    <w:name w:val="y2iqfc"/>
    <w:basedOn w:val="Tipodeletrapredefinidodopargrafo"/>
    <w:rsid w:val="00474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B8429-9473-4F5D-ADCD-3A164EBD8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7</Pages>
  <Words>1718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7</cp:revision>
  <cp:lastPrinted>2021-12-01T14:56:00Z</cp:lastPrinted>
  <dcterms:created xsi:type="dcterms:W3CDTF">2022-11-18T11:34:00Z</dcterms:created>
  <dcterms:modified xsi:type="dcterms:W3CDTF">2022-11-30T13:17:00Z</dcterms:modified>
</cp:coreProperties>
</file>