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064F9063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8F0812" w:rsidRPr="008F0812">
        <w:rPr>
          <w:rFonts w:ascii="Times New Roman" w:hAnsi="Times New Roman" w:cs="Times New Roman"/>
          <w:lang w:val="pt-BR"/>
        </w:rPr>
        <w:t>Doxazosina</w:t>
      </w:r>
      <w:proofErr w:type="spellEnd"/>
      <w:r w:rsidR="00A1271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A12711">
        <w:rPr>
          <w:rFonts w:ascii="Times New Roman" w:hAnsi="Times New Roman" w:cs="Times New Roman"/>
          <w:lang w:val="pt-BR"/>
        </w:rPr>
        <w:t>Mesilato</w:t>
      </w:r>
      <w:proofErr w:type="spellEnd"/>
    </w:p>
    <w:p w14:paraId="03A4A7E5" w14:textId="2F7A9175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Farmacêuticos </w:t>
      </w:r>
      <w:proofErr w:type="spellStart"/>
      <w:r w:rsidRPr="009F06FC">
        <w:rPr>
          <w:rFonts w:ascii="Times New Roman" w:hAnsi="Times New Roman" w:cs="Times New Roman"/>
          <w:lang w:val="pt-BR"/>
        </w:rPr>
        <w:t>Ltda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Pr="009F06FC">
        <w:rPr>
          <w:rFonts w:ascii="Times New Roman" w:hAnsi="Times New Roman" w:cs="Times New Roman"/>
          <w:lang w:val="pt-BR"/>
        </w:rPr>
        <w:t>Qd</w:t>
      </w:r>
      <w:proofErr w:type="spellEnd"/>
      <w:r w:rsidR="00525104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72409BE3" w:rsidR="00F71DCD" w:rsidRPr="00EB17C3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B17C3">
        <w:rPr>
          <w:rFonts w:ascii="Times New Roman" w:hAnsi="Times New Roman" w:cs="Times New Roman"/>
          <w:bCs/>
          <w:lang w:val="pt-BR"/>
        </w:rPr>
        <w:t>Nome químico:</w:t>
      </w:r>
      <w:r w:rsidR="00A12711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8F0812" w:rsidRPr="00EB17C3">
        <w:rPr>
          <w:rFonts w:ascii="Times New Roman" w:hAnsi="Times New Roman" w:cs="Times New Roman"/>
          <w:bCs/>
          <w:lang w:val="pt-BR"/>
        </w:rPr>
        <w:t>Doxazosina</w:t>
      </w:r>
      <w:proofErr w:type="spellEnd"/>
      <w:r w:rsidR="00A12711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A12711">
        <w:rPr>
          <w:rFonts w:ascii="Times New Roman" w:hAnsi="Times New Roman" w:cs="Times New Roman"/>
          <w:bCs/>
          <w:lang w:val="pt-BR"/>
        </w:rPr>
        <w:t>Mesilato</w:t>
      </w:r>
      <w:proofErr w:type="spellEnd"/>
    </w:p>
    <w:p w14:paraId="2F40D648" w14:textId="1E25A00D" w:rsidR="008F0812" w:rsidRPr="00EB17C3" w:rsidRDefault="00AF3EB3" w:rsidP="008F0812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B17C3">
        <w:rPr>
          <w:rFonts w:ascii="Times New Roman" w:hAnsi="Times New Roman" w:cs="Times New Roman"/>
          <w:bCs/>
          <w:lang w:val="pt-BR"/>
        </w:rPr>
        <w:t xml:space="preserve">Fórmula: </w:t>
      </w:r>
      <w:r w:rsidR="008F0812" w:rsidRPr="00EB17C3">
        <w:rPr>
          <w:rFonts w:ascii="Times New Roman" w:hAnsi="Times New Roman" w:cs="Times New Roman"/>
        </w:rPr>
        <w:t>C23H25N505</w:t>
      </w:r>
      <w:r w:rsidR="00106835">
        <w:rPr>
          <w:rFonts w:ascii="Times New Roman" w:hAnsi="Times New Roman" w:cs="Times New Roman"/>
        </w:rPr>
        <w:t>+</w:t>
      </w:r>
      <w:r w:rsidR="008F0812" w:rsidRPr="00EB17C3">
        <w:rPr>
          <w:rFonts w:ascii="Times New Roman" w:hAnsi="Times New Roman" w:cs="Times New Roman"/>
        </w:rPr>
        <w:t>CH3SO3H</w:t>
      </w:r>
    </w:p>
    <w:p w14:paraId="3D274DE3" w14:textId="77777777" w:rsidR="00411163" w:rsidRDefault="00F71DCD" w:rsidP="00EB17C3">
      <w:pPr>
        <w:spacing w:after="0"/>
        <w:ind w:hanging="426"/>
        <w:jc w:val="both"/>
        <w:rPr>
          <w:rFonts w:ascii="Times New Roman" w:hAnsi="Times New Roman" w:cs="Times New Roman"/>
        </w:rPr>
      </w:pPr>
      <w:r w:rsidRPr="00EB17C3">
        <w:rPr>
          <w:rFonts w:ascii="Times New Roman" w:hAnsi="Times New Roman" w:cs="Times New Roman"/>
          <w:lang w:val="pt-BR"/>
        </w:rPr>
        <w:t>Sinônimo:</w:t>
      </w:r>
      <w:r w:rsidR="008F0812" w:rsidRPr="00EB17C3">
        <w:rPr>
          <w:rFonts w:ascii="Times New Roman" w:hAnsi="Times New Roman" w:cs="Times New Roman"/>
        </w:rPr>
        <w:t>4-amino-2-[4</w:t>
      </w:r>
      <w:proofErr w:type="gramStart"/>
      <w:r w:rsidR="008F0812" w:rsidRPr="00EB17C3">
        <w:rPr>
          <w:rFonts w:ascii="Times New Roman" w:hAnsi="Times New Roman" w:cs="Times New Roman"/>
        </w:rPr>
        <w:t>-(</w:t>
      </w:r>
      <w:proofErr w:type="gramEnd"/>
      <w:r w:rsidR="008F0812" w:rsidRPr="00EB17C3">
        <w:rPr>
          <w:rFonts w:ascii="Times New Roman" w:hAnsi="Times New Roman" w:cs="Times New Roman"/>
        </w:rPr>
        <w:t>1,4-benzodioxan2-carbonyl</w:t>
      </w:r>
      <w:r w:rsidR="00EB17C3" w:rsidRPr="00EB17C3">
        <w:rPr>
          <w:rFonts w:ascii="Times New Roman" w:hAnsi="Times New Roman" w:cs="Times New Roman"/>
        </w:rPr>
        <w:t xml:space="preserve">)-piperazine-Y1]-6,7-di </w:t>
      </w:r>
      <w:proofErr w:type="spellStart"/>
      <w:r w:rsidR="00EB17C3" w:rsidRPr="00EB17C3">
        <w:rPr>
          <w:rFonts w:ascii="Times New Roman" w:hAnsi="Times New Roman" w:cs="Times New Roman"/>
        </w:rPr>
        <w:t>methoxy</w:t>
      </w:r>
      <w:proofErr w:type="spellEnd"/>
      <w:r w:rsidR="00EB17C3" w:rsidRPr="00EB17C3">
        <w:rPr>
          <w:rFonts w:ascii="Times New Roman" w:hAnsi="Times New Roman" w:cs="Times New Roman"/>
        </w:rPr>
        <w:t xml:space="preserve"> </w:t>
      </w:r>
      <w:proofErr w:type="spellStart"/>
      <w:r w:rsidR="00411163">
        <w:rPr>
          <w:rFonts w:ascii="Times New Roman" w:hAnsi="Times New Roman" w:cs="Times New Roman"/>
        </w:rPr>
        <w:t>quinazoline</w:t>
      </w:r>
      <w:proofErr w:type="spellEnd"/>
      <w:r w:rsidR="00411163">
        <w:rPr>
          <w:rFonts w:ascii="Times New Roman" w:hAnsi="Times New Roman" w:cs="Times New Roman"/>
        </w:rPr>
        <w:t>.</w:t>
      </w:r>
    </w:p>
    <w:p w14:paraId="4EB30BA0" w14:textId="27E3C6AC" w:rsidR="008F0812" w:rsidRPr="00EB17C3" w:rsidRDefault="008F0812" w:rsidP="00EB17C3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B17C3">
        <w:rPr>
          <w:rFonts w:ascii="Times New Roman" w:hAnsi="Times New Roman" w:cs="Times New Roman"/>
        </w:rPr>
        <w:t>Methane sulfonate</w:t>
      </w:r>
      <w:r w:rsidR="00EB17C3" w:rsidRPr="00EB17C3">
        <w:rPr>
          <w:rFonts w:ascii="Times New Roman" w:hAnsi="Times New Roman" w:cs="Times New Roman"/>
        </w:rPr>
        <w:t>.</w:t>
      </w:r>
    </w:p>
    <w:p w14:paraId="00AD6488" w14:textId="109AABC6" w:rsidR="00F71DCD" w:rsidRPr="00EB17C3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B17C3">
        <w:rPr>
          <w:rFonts w:ascii="Times New Roman" w:hAnsi="Times New Roman" w:cs="Times New Roman"/>
          <w:bCs/>
          <w:lang w:val="pt-BR"/>
        </w:rPr>
        <w:t>Massa molar:</w:t>
      </w:r>
      <w:r w:rsidR="00EB17C3" w:rsidRPr="00EB17C3">
        <w:rPr>
          <w:rFonts w:ascii="Times New Roman" w:hAnsi="Times New Roman" w:cs="Times New Roman"/>
          <w:bCs/>
          <w:lang w:val="pt-BR"/>
        </w:rPr>
        <w:t xml:space="preserve"> </w:t>
      </w:r>
      <w:r w:rsidR="00EB17C3" w:rsidRPr="00EB17C3">
        <w:rPr>
          <w:rFonts w:ascii="Times New Roman" w:hAnsi="Times New Roman" w:cs="Times New Roman"/>
        </w:rPr>
        <w:t>547.59 g/</w:t>
      </w:r>
      <w:proofErr w:type="spellStart"/>
      <w:r w:rsidR="00EB17C3" w:rsidRPr="00EB17C3">
        <w:rPr>
          <w:rFonts w:ascii="Times New Roman" w:hAnsi="Times New Roman" w:cs="Times New Roman"/>
        </w:rPr>
        <w:t>mol</w:t>
      </w:r>
      <w:proofErr w:type="spellEnd"/>
    </w:p>
    <w:p w14:paraId="16D777D5" w14:textId="7E4915FA" w:rsidR="00F71DCD" w:rsidRPr="00EB17C3" w:rsidRDefault="00F71DCD" w:rsidP="00A12711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EB17C3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EB17C3">
        <w:rPr>
          <w:rFonts w:ascii="Times New Roman" w:hAnsi="Times New Roman" w:cs="Times New Roman"/>
          <w:bCs/>
          <w:lang w:val="pt-BR"/>
        </w:rPr>
        <w:t xml:space="preserve"> </w:t>
      </w:r>
      <w:r w:rsidR="008F0812" w:rsidRPr="00EB17C3">
        <w:rPr>
          <w:rFonts w:ascii="Times New Roman" w:hAnsi="Times New Roman" w:cs="Times New Roman"/>
        </w:rPr>
        <w:t>77883-43-3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EF147F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32958AAA" w14:textId="77777777" w:rsidR="0059707A" w:rsidRDefault="000B0AC9" w:rsidP="00EF147F">
      <w:pPr>
        <w:pStyle w:val="Corpodetexto"/>
        <w:numPr>
          <w:ilvl w:val="1"/>
          <w:numId w:val="38"/>
        </w:numPr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Classificação da substância ou mistura</w:t>
      </w:r>
    </w:p>
    <w:p w14:paraId="465C2C82" w14:textId="0C8B3D86" w:rsidR="0059707A" w:rsidRDefault="00652BB4" w:rsidP="00EF147F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Irritação, H315</w:t>
      </w:r>
    </w:p>
    <w:p w14:paraId="40C4D4D1" w14:textId="085510B4" w:rsidR="0059707A" w:rsidRDefault="00652BB4" w:rsidP="00EF147F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>
        <w:rPr>
          <w:rFonts w:ascii="Times New Roman" w:hAnsi="Times New Roman" w:cs="Times New Roman"/>
        </w:rPr>
        <w:t>Irritação</w:t>
      </w:r>
      <w:proofErr w:type="spellEnd"/>
      <w:r>
        <w:rPr>
          <w:rFonts w:ascii="Times New Roman" w:hAnsi="Times New Roman" w:cs="Times New Roman"/>
        </w:rPr>
        <w:t xml:space="preserve"> ocular, H319</w:t>
      </w:r>
    </w:p>
    <w:p w14:paraId="2B7A65E1" w14:textId="426E893B" w:rsidR="0059707A" w:rsidRDefault="00652BB4" w:rsidP="00EF147F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Irritação respiratória, H335</w:t>
      </w:r>
    </w:p>
    <w:p w14:paraId="0C84E9BD" w14:textId="489C1A48" w:rsidR="0059707A" w:rsidRPr="00652BB4" w:rsidRDefault="00652BB4" w:rsidP="00EF147F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bCs/>
          <w:lang w:val="pt-BR"/>
        </w:rPr>
        <w:t>Irritação inalatória, H332</w:t>
      </w:r>
    </w:p>
    <w:p w14:paraId="4E7A65B1" w14:textId="1882ED8D" w:rsidR="00652BB4" w:rsidRDefault="00652BB4" w:rsidP="00EF147F">
      <w:pPr>
        <w:pStyle w:val="PargrafodaLista"/>
        <w:numPr>
          <w:ilvl w:val="0"/>
          <w:numId w:val="39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652BB4">
        <w:rPr>
          <w:rFonts w:ascii="Times New Roman" w:hAnsi="Times New Roman" w:cs="Times New Roman"/>
          <w:sz w:val="24"/>
          <w:lang w:val="pt-BR"/>
        </w:rPr>
        <w:t>Nocivo se ingerido, H302</w:t>
      </w:r>
    </w:p>
    <w:p w14:paraId="0DA6F872" w14:textId="77777777" w:rsidR="009343CD" w:rsidRPr="00652BB4" w:rsidRDefault="009343CD" w:rsidP="00EF147F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  <w:lang w:val="pt-BR"/>
        </w:rPr>
      </w:pPr>
    </w:p>
    <w:p w14:paraId="4E052798" w14:textId="114E4138" w:rsidR="006274EE" w:rsidRPr="009F06FC" w:rsidRDefault="00F71DCD" w:rsidP="00EF147F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EF147F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3F12F7F5" w:rsidR="009610F6" w:rsidRPr="0059707A" w:rsidRDefault="00F71DCD" w:rsidP="00EF147F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Pictograma: </w:t>
      </w:r>
      <w:proofErr w:type="spellStart"/>
      <w:r w:rsidR="0059707A" w:rsidRPr="0059707A">
        <w:rPr>
          <w:rFonts w:ascii="Times New Roman" w:hAnsi="Times New Roman" w:cs="Times New Roman"/>
        </w:rPr>
        <w:t>Não</w:t>
      </w:r>
      <w:proofErr w:type="spellEnd"/>
      <w:r w:rsidR="0059707A" w:rsidRPr="0059707A">
        <w:rPr>
          <w:rFonts w:ascii="Times New Roman" w:hAnsi="Times New Roman" w:cs="Times New Roman"/>
        </w:rPr>
        <w:t xml:space="preserve"> </w:t>
      </w:r>
      <w:proofErr w:type="spellStart"/>
      <w:r w:rsidR="0059707A" w:rsidRPr="0059707A">
        <w:rPr>
          <w:rFonts w:ascii="Times New Roman" w:hAnsi="Times New Roman" w:cs="Times New Roman"/>
        </w:rPr>
        <w:t>existem</w:t>
      </w:r>
      <w:proofErr w:type="spellEnd"/>
      <w:r w:rsidR="0059707A" w:rsidRPr="0059707A">
        <w:rPr>
          <w:rFonts w:ascii="Times New Roman" w:hAnsi="Times New Roman" w:cs="Times New Roman"/>
        </w:rPr>
        <w:t xml:space="preserve"> </w:t>
      </w:r>
      <w:proofErr w:type="spellStart"/>
      <w:r w:rsidR="0059707A" w:rsidRPr="0059707A">
        <w:rPr>
          <w:rFonts w:ascii="Times New Roman" w:hAnsi="Times New Roman" w:cs="Times New Roman"/>
        </w:rPr>
        <w:t>informações</w:t>
      </w:r>
      <w:proofErr w:type="spellEnd"/>
      <w:r w:rsidR="0059707A" w:rsidRPr="0059707A">
        <w:rPr>
          <w:rFonts w:ascii="Times New Roman" w:hAnsi="Times New Roman" w:cs="Times New Roman"/>
        </w:rPr>
        <w:t xml:space="preserve"> </w:t>
      </w:r>
      <w:proofErr w:type="spellStart"/>
      <w:r w:rsidR="0059707A" w:rsidRPr="0059707A">
        <w:rPr>
          <w:rFonts w:ascii="Times New Roman" w:hAnsi="Times New Roman" w:cs="Times New Roman"/>
        </w:rPr>
        <w:t>dispoíveis</w:t>
      </w:r>
      <w:proofErr w:type="spellEnd"/>
      <w:r w:rsidR="0059707A" w:rsidRPr="0059707A">
        <w:rPr>
          <w:rFonts w:ascii="Times New Roman" w:hAnsi="Times New Roman" w:cs="Times New Roman"/>
        </w:rPr>
        <w:t>.</w:t>
      </w:r>
    </w:p>
    <w:p w14:paraId="05E5ECE7" w14:textId="0E8F9E60" w:rsidR="00F71DCD" w:rsidRPr="009F06FC" w:rsidRDefault="00704B38" w:rsidP="00EF147F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proofErr w:type="spellStart"/>
      <w:r w:rsidR="0059707A" w:rsidRPr="0059707A">
        <w:rPr>
          <w:rFonts w:ascii="Times New Roman" w:hAnsi="Times New Roman" w:cs="Times New Roman"/>
        </w:rPr>
        <w:t>Não</w:t>
      </w:r>
      <w:proofErr w:type="spellEnd"/>
      <w:r w:rsidR="0059707A" w:rsidRPr="0059707A">
        <w:rPr>
          <w:rFonts w:ascii="Times New Roman" w:hAnsi="Times New Roman" w:cs="Times New Roman"/>
        </w:rPr>
        <w:t xml:space="preserve"> </w:t>
      </w:r>
      <w:proofErr w:type="spellStart"/>
      <w:r w:rsidR="0059707A" w:rsidRPr="0059707A">
        <w:rPr>
          <w:rFonts w:ascii="Times New Roman" w:hAnsi="Times New Roman" w:cs="Times New Roman"/>
        </w:rPr>
        <w:t>existem</w:t>
      </w:r>
      <w:proofErr w:type="spellEnd"/>
      <w:r w:rsidR="0059707A" w:rsidRPr="0059707A">
        <w:rPr>
          <w:rFonts w:ascii="Times New Roman" w:hAnsi="Times New Roman" w:cs="Times New Roman"/>
        </w:rPr>
        <w:t xml:space="preserve"> </w:t>
      </w:r>
      <w:proofErr w:type="spellStart"/>
      <w:r w:rsidR="0059707A" w:rsidRPr="0059707A">
        <w:rPr>
          <w:rFonts w:ascii="Times New Roman" w:hAnsi="Times New Roman" w:cs="Times New Roman"/>
        </w:rPr>
        <w:t>informações</w:t>
      </w:r>
      <w:proofErr w:type="spellEnd"/>
      <w:r w:rsidR="0059707A" w:rsidRPr="0059707A">
        <w:rPr>
          <w:rFonts w:ascii="Times New Roman" w:hAnsi="Times New Roman" w:cs="Times New Roman"/>
        </w:rPr>
        <w:t xml:space="preserve"> </w:t>
      </w:r>
      <w:proofErr w:type="spellStart"/>
      <w:r w:rsidR="0059707A" w:rsidRPr="0059707A">
        <w:rPr>
          <w:rFonts w:ascii="Times New Roman" w:hAnsi="Times New Roman" w:cs="Times New Roman"/>
        </w:rPr>
        <w:t>dispoíveis</w:t>
      </w:r>
      <w:proofErr w:type="spellEnd"/>
      <w:r w:rsidR="0059707A" w:rsidRPr="0059707A">
        <w:rPr>
          <w:rFonts w:ascii="Times New Roman" w:hAnsi="Times New Roman" w:cs="Times New Roman"/>
        </w:rPr>
        <w:t>.</w:t>
      </w:r>
    </w:p>
    <w:p w14:paraId="5C593031" w14:textId="77777777" w:rsidR="00F71DCD" w:rsidRPr="009F06FC" w:rsidRDefault="00F71DCD" w:rsidP="00EF147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EF147F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EF147F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3E900E06" w:rsidR="007F45A9" w:rsidRPr="009F06FC" w:rsidRDefault="00F71DCD" w:rsidP="00EF147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075E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75E42" w:rsidRPr="00075E42">
        <w:rPr>
          <w:rFonts w:ascii="Times New Roman" w:hAnsi="Times New Roman" w:cs="Times New Roman"/>
          <w:bCs/>
          <w:sz w:val="24"/>
          <w:szCs w:val="24"/>
          <w:lang w:val="pt-BR"/>
        </w:rPr>
        <w:t>Remova da exposição e vá para o ar fresco imediatamente. Se não estiver respirando, aplique respiração artificial. Se a respiração estiver difícil, administre oxigênio. Obtenha ajuda médica.</w:t>
      </w:r>
    </w:p>
    <w:p w14:paraId="54384060" w14:textId="0EC2EEE2" w:rsidR="00F71DCD" w:rsidRPr="009F06FC" w:rsidRDefault="00F71DCD" w:rsidP="00EF147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75E42">
        <w:rPr>
          <w:rFonts w:ascii="Times New Roman" w:hAnsi="Times New Roman" w:cs="Times New Roman"/>
          <w:bCs/>
          <w:sz w:val="24"/>
          <w:szCs w:val="24"/>
          <w:lang w:val="pt-BR"/>
        </w:rPr>
        <w:t>P</w:t>
      </w:r>
      <w:r w:rsidR="00075E42" w:rsidRPr="00075E42">
        <w:rPr>
          <w:rFonts w:ascii="Times New Roman" w:hAnsi="Times New Roman" w:cs="Times New Roman"/>
          <w:bCs/>
          <w:sz w:val="24"/>
          <w:szCs w:val="24"/>
          <w:lang w:val="pt-BR"/>
        </w:rPr>
        <w:t>rocure ajuda médica. Lave a pele com bastante água por pelo menos 15 minutos enquanto remove roupas e sapatos contaminados.</w:t>
      </w:r>
    </w:p>
    <w:p w14:paraId="0A410A97" w14:textId="3F7FD775" w:rsidR="008D58D3" w:rsidRDefault="00F71DCD" w:rsidP="00EF147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075E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La</w:t>
      </w:r>
      <w:r w:rsidR="00075E42" w:rsidRPr="00075E42">
        <w:rPr>
          <w:rFonts w:ascii="Times New Roman" w:hAnsi="Times New Roman" w:cs="Times New Roman"/>
          <w:bCs/>
          <w:sz w:val="24"/>
          <w:szCs w:val="24"/>
          <w:lang w:val="pt-BR"/>
        </w:rPr>
        <w:t>ve os olhos com bastante água por pelo menos 15 minutos, levantando ocasionalmente as pálpebras superiores e inferiores. Obtenha ajuda médica.</w:t>
      </w:r>
    </w:p>
    <w:p w14:paraId="3C388A78" w14:textId="15061729" w:rsidR="00F71DCD" w:rsidRDefault="00F71DCD" w:rsidP="00EF147F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075E42">
        <w:rPr>
          <w:rFonts w:ascii="Times New Roman" w:hAnsi="Times New Roman" w:cs="Times New Roman"/>
          <w:bCs/>
          <w:sz w:val="24"/>
          <w:szCs w:val="24"/>
          <w:lang w:val="pt-BR"/>
        </w:rPr>
        <w:t>S</w:t>
      </w:r>
      <w:r w:rsidR="00075E42" w:rsidRPr="00075E42">
        <w:rPr>
          <w:rFonts w:ascii="Times New Roman" w:hAnsi="Times New Roman" w:cs="Times New Roman"/>
          <w:bCs/>
          <w:sz w:val="24"/>
          <w:szCs w:val="24"/>
          <w:lang w:val="pt-BR"/>
        </w:rPr>
        <w:t>e ingerido, enxágue com água na boca, desde que a pessoa esteja consciente. Procurar aconselhamento médico.</w:t>
      </w:r>
    </w:p>
    <w:p w14:paraId="11AE0AFE" w14:textId="77777777" w:rsidR="009216A7" w:rsidRPr="008D58D3" w:rsidRDefault="009216A7" w:rsidP="00EF147F">
      <w:pPr>
        <w:pStyle w:val="PargrafodaLista"/>
        <w:tabs>
          <w:tab w:val="left" w:pos="0"/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EF147F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EF147F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EF147F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EF147F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EF147F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EF147F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EF147F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EF147F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1437A55F" w14:textId="4E2EB9F5" w:rsidR="00075E42" w:rsidRDefault="00075E42" w:rsidP="00EF147F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075E42">
        <w:rPr>
          <w:rFonts w:ascii="Times New Roman" w:hAnsi="Times New Roman" w:cs="Times New Roman"/>
          <w:sz w:val="24"/>
          <w:lang w:val="pt-BR"/>
        </w:rPr>
        <w:t>Dióxido de carbono, pó químico seco ou espuma apropriada. Spray de água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71A0D354" w14:textId="77777777" w:rsidR="00075E42" w:rsidRPr="00075E42" w:rsidRDefault="00075E42" w:rsidP="00EF147F">
      <w:pPr>
        <w:spacing w:after="0"/>
        <w:ind w:left="-66"/>
        <w:rPr>
          <w:rFonts w:ascii="Times New Roman" w:hAnsi="Times New Roman" w:cs="Times New Roman"/>
          <w:lang w:val="pt-BR"/>
        </w:rPr>
      </w:pPr>
    </w:p>
    <w:p w14:paraId="6A1F7226" w14:textId="77777777" w:rsidR="00A47871" w:rsidRDefault="00A47871" w:rsidP="00EF147F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79C44996" w14:textId="579AE55D" w:rsidR="009837BE" w:rsidRPr="00561E8B" w:rsidRDefault="00561E8B" w:rsidP="00EF147F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561E8B">
        <w:rPr>
          <w:rFonts w:ascii="Times New Roman" w:hAnsi="Times New Roman" w:cs="Times New Roman"/>
        </w:rPr>
        <w:t>Óxidos</w:t>
      </w:r>
      <w:proofErr w:type="spellEnd"/>
      <w:r w:rsidRPr="00561E8B">
        <w:rPr>
          <w:rFonts w:ascii="Times New Roman" w:hAnsi="Times New Roman" w:cs="Times New Roman"/>
        </w:rPr>
        <w:t xml:space="preserve"> de </w:t>
      </w:r>
      <w:proofErr w:type="spellStart"/>
      <w:r w:rsidRPr="00561E8B">
        <w:rPr>
          <w:rFonts w:ascii="Times New Roman" w:hAnsi="Times New Roman" w:cs="Times New Roman"/>
        </w:rPr>
        <w:t>carbo</w:t>
      </w:r>
      <w:r w:rsidR="00A12711">
        <w:rPr>
          <w:rFonts w:ascii="Times New Roman" w:hAnsi="Times New Roman" w:cs="Times New Roman"/>
        </w:rPr>
        <w:t>n</w:t>
      </w:r>
      <w:r w:rsidR="009343CD">
        <w:rPr>
          <w:rFonts w:ascii="Times New Roman" w:hAnsi="Times New Roman" w:cs="Times New Roman"/>
        </w:rPr>
        <w:t>o</w:t>
      </w:r>
      <w:proofErr w:type="spellEnd"/>
      <w:r w:rsidR="00A12711">
        <w:rPr>
          <w:rFonts w:ascii="Times New Roman" w:hAnsi="Times New Roman" w:cs="Times New Roman"/>
        </w:rPr>
        <w:t xml:space="preserve">, </w:t>
      </w:r>
      <w:proofErr w:type="spellStart"/>
      <w:r w:rsidR="00A12711">
        <w:rPr>
          <w:rFonts w:ascii="Times New Roman" w:hAnsi="Times New Roman" w:cs="Times New Roman"/>
        </w:rPr>
        <w:t>Óxidos</w:t>
      </w:r>
      <w:proofErr w:type="spellEnd"/>
      <w:r w:rsidR="00A12711">
        <w:rPr>
          <w:rFonts w:ascii="Times New Roman" w:hAnsi="Times New Roman" w:cs="Times New Roman"/>
        </w:rPr>
        <w:t xml:space="preserve"> de </w:t>
      </w:r>
      <w:proofErr w:type="spellStart"/>
      <w:r w:rsidR="00A12711">
        <w:rPr>
          <w:rFonts w:ascii="Times New Roman" w:hAnsi="Times New Roman" w:cs="Times New Roman"/>
        </w:rPr>
        <w:t>nitrogênio</w:t>
      </w:r>
      <w:proofErr w:type="spellEnd"/>
      <w:r w:rsidR="00A12711">
        <w:rPr>
          <w:rFonts w:ascii="Times New Roman" w:hAnsi="Times New Roman" w:cs="Times New Roman"/>
        </w:rPr>
        <w:t xml:space="preserve"> (NOx), </w:t>
      </w:r>
      <w:proofErr w:type="spellStart"/>
      <w:r w:rsidRPr="00561E8B">
        <w:rPr>
          <w:rFonts w:ascii="Times New Roman" w:hAnsi="Times New Roman" w:cs="Times New Roman"/>
        </w:rPr>
        <w:t>Óxidos</w:t>
      </w:r>
      <w:proofErr w:type="spellEnd"/>
      <w:r w:rsidRPr="00561E8B">
        <w:rPr>
          <w:rFonts w:ascii="Times New Roman" w:hAnsi="Times New Roman" w:cs="Times New Roman"/>
        </w:rPr>
        <w:t xml:space="preserve"> de </w:t>
      </w:r>
      <w:proofErr w:type="spellStart"/>
      <w:r w:rsidRPr="00561E8B">
        <w:rPr>
          <w:rFonts w:ascii="Times New Roman" w:hAnsi="Times New Roman" w:cs="Times New Roman"/>
        </w:rPr>
        <w:t>enxofre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="00A12711">
        <w:rPr>
          <w:rFonts w:ascii="Times New Roman" w:hAnsi="Times New Roman" w:cs="Times New Roman"/>
        </w:rPr>
        <w:t>c</w:t>
      </w:r>
      <w:r w:rsidRPr="00561E8B">
        <w:rPr>
          <w:rFonts w:ascii="Times New Roman" w:hAnsi="Times New Roman" w:cs="Times New Roman"/>
        </w:rPr>
        <w:t>ombustível</w:t>
      </w:r>
      <w:proofErr w:type="spellEnd"/>
      <w:r w:rsidRPr="00561E8B">
        <w:rPr>
          <w:rFonts w:ascii="Times New Roman" w:hAnsi="Times New Roman" w:cs="Times New Roman"/>
        </w:rPr>
        <w:t xml:space="preserve">. </w:t>
      </w:r>
      <w:proofErr w:type="spellStart"/>
      <w:r w:rsidRPr="00561E8B">
        <w:rPr>
          <w:rFonts w:ascii="Times New Roman" w:hAnsi="Times New Roman" w:cs="Times New Roman"/>
        </w:rPr>
        <w:t>Em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caso</w:t>
      </w:r>
      <w:proofErr w:type="spellEnd"/>
      <w:r w:rsidRPr="00561E8B">
        <w:rPr>
          <w:rFonts w:ascii="Times New Roman" w:hAnsi="Times New Roman" w:cs="Times New Roman"/>
        </w:rPr>
        <w:t xml:space="preserve"> de </w:t>
      </w:r>
      <w:proofErr w:type="spellStart"/>
      <w:r w:rsidRPr="00561E8B">
        <w:rPr>
          <w:rFonts w:ascii="Times New Roman" w:hAnsi="Times New Roman" w:cs="Times New Roman"/>
        </w:rPr>
        <w:t>incêndio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formam</w:t>
      </w:r>
      <w:proofErr w:type="spellEnd"/>
      <w:r w:rsidRPr="00561E8B">
        <w:rPr>
          <w:rFonts w:ascii="Times New Roman" w:hAnsi="Times New Roman" w:cs="Times New Roman"/>
        </w:rPr>
        <w:t xml:space="preserve">-se gases </w:t>
      </w:r>
      <w:proofErr w:type="spellStart"/>
      <w:r w:rsidRPr="00561E8B">
        <w:rPr>
          <w:rFonts w:ascii="Times New Roman" w:hAnsi="Times New Roman" w:cs="Times New Roman"/>
        </w:rPr>
        <w:t>inflamáveis</w:t>
      </w:r>
      <w:proofErr w:type="spellEnd"/>
      <w:r w:rsidRPr="00561E8B">
        <w:rPr>
          <w:rFonts w:ascii="Times New Roman" w:hAnsi="Times New Roman" w:cs="Times New Roman"/>
        </w:rPr>
        <w:t xml:space="preserve"> e </w:t>
      </w:r>
      <w:proofErr w:type="spellStart"/>
      <w:r w:rsidRPr="00561E8B">
        <w:rPr>
          <w:rFonts w:ascii="Times New Roman" w:hAnsi="Times New Roman" w:cs="Times New Roman"/>
        </w:rPr>
        <w:t>vapores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perigosos</w:t>
      </w:r>
      <w:proofErr w:type="spellEnd"/>
      <w:r>
        <w:rPr>
          <w:rFonts w:ascii="Times New Roman" w:hAnsi="Times New Roman" w:cs="Times New Roman"/>
        </w:rPr>
        <w:t>.</w:t>
      </w:r>
    </w:p>
    <w:p w14:paraId="0842F4D4" w14:textId="77777777" w:rsidR="00561E8B" w:rsidRPr="00561E8B" w:rsidRDefault="00561E8B" w:rsidP="00EF147F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14A7253A" w14:textId="77777777" w:rsidR="00A47871" w:rsidRDefault="00A47871" w:rsidP="00EF147F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D8F48C9" w14:textId="14605167" w:rsidR="00B027F4" w:rsidRPr="00075E42" w:rsidRDefault="00075E42" w:rsidP="00EF147F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075E42">
        <w:rPr>
          <w:rFonts w:ascii="Times New Roman" w:hAnsi="Times New Roman" w:cs="Times New Roman"/>
          <w:sz w:val="24"/>
          <w:lang w:val="pt-BR"/>
        </w:rPr>
        <w:t>Use equipamento autônomo de respiração e roupas de proteção para evitar o contato com a pele e os olhos.</w:t>
      </w:r>
    </w:p>
    <w:p w14:paraId="581DE059" w14:textId="77777777" w:rsidR="007F45A9" w:rsidRPr="009F06FC" w:rsidRDefault="007F45A9" w:rsidP="00EF147F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B0E149B" w14:textId="5A38DFED" w:rsidR="00F71DCD" w:rsidRPr="00A12711" w:rsidRDefault="00717D97" w:rsidP="00A12711">
      <w:pPr>
        <w:pStyle w:val="Corpodetexto"/>
        <w:numPr>
          <w:ilvl w:val="0"/>
          <w:numId w:val="22"/>
        </w:numPr>
        <w:spacing w:before="0" w:after="0"/>
        <w:ind w:left="0" w:hanging="29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</w:t>
      </w:r>
      <w:r w:rsidRPr="00847E4F">
        <w:rPr>
          <w:rFonts w:ascii="Times New Roman" w:hAnsi="Times New Roman" w:cs="Times New Roman"/>
          <w:bCs/>
          <w:lang w:val="pt-BR"/>
        </w:rPr>
        <w:t>:</w:t>
      </w:r>
      <w:r w:rsidR="00561E8B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561E8B" w:rsidRPr="00561E8B">
        <w:rPr>
          <w:rFonts w:ascii="Times New Roman" w:hAnsi="Times New Roman" w:cs="Times New Roman"/>
        </w:rPr>
        <w:t>Evitar</w:t>
      </w:r>
      <w:proofErr w:type="spellEnd"/>
      <w:r w:rsidR="00561E8B" w:rsidRPr="00561E8B">
        <w:rPr>
          <w:rFonts w:ascii="Times New Roman" w:hAnsi="Times New Roman" w:cs="Times New Roman"/>
        </w:rPr>
        <w:t xml:space="preserve"> a </w:t>
      </w:r>
      <w:proofErr w:type="spellStart"/>
      <w:r w:rsidR="00561E8B" w:rsidRPr="00561E8B">
        <w:rPr>
          <w:rFonts w:ascii="Times New Roman" w:hAnsi="Times New Roman" w:cs="Times New Roman"/>
        </w:rPr>
        <w:t>inalação</w:t>
      </w:r>
      <w:proofErr w:type="spellEnd"/>
      <w:r w:rsidR="00561E8B" w:rsidRPr="00561E8B">
        <w:rPr>
          <w:rFonts w:ascii="Times New Roman" w:hAnsi="Times New Roman" w:cs="Times New Roman"/>
        </w:rPr>
        <w:t xml:space="preserve"> de </w:t>
      </w:r>
      <w:proofErr w:type="spellStart"/>
      <w:r w:rsidR="00561E8B" w:rsidRPr="00561E8B">
        <w:rPr>
          <w:rFonts w:ascii="Times New Roman" w:hAnsi="Times New Roman" w:cs="Times New Roman"/>
        </w:rPr>
        <w:t>pós</w:t>
      </w:r>
      <w:proofErr w:type="spellEnd"/>
      <w:r w:rsidR="00561E8B" w:rsidRPr="00561E8B">
        <w:rPr>
          <w:rFonts w:ascii="Times New Roman" w:hAnsi="Times New Roman" w:cs="Times New Roman"/>
        </w:rPr>
        <w:t xml:space="preserve">. </w:t>
      </w:r>
      <w:proofErr w:type="spellStart"/>
      <w:r w:rsidR="00561E8B" w:rsidRPr="00561E8B">
        <w:rPr>
          <w:rFonts w:ascii="Times New Roman" w:hAnsi="Times New Roman" w:cs="Times New Roman"/>
        </w:rPr>
        <w:t>Evacuar</w:t>
      </w:r>
      <w:proofErr w:type="spellEnd"/>
      <w:r w:rsidR="00561E8B" w:rsidRPr="00561E8B">
        <w:rPr>
          <w:rFonts w:ascii="Times New Roman" w:hAnsi="Times New Roman" w:cs="Times New Roman"/>
        </w:rPr>
        <w:t xml:space="preserve"> </w:t>
      </w:r>
      <w:proofErr w:type="gramStart"/>
      <w:r w:rsidR="00561E8B" w:rsidRPr="00561E8B">
        <w:rPr>
          <w:rFonts w:ascii="Times New Roman" w:hAnsi="Times New Roman" w:cs="Times New Roman"/>
        </w:rPr>
        <w:t>a</w:t>
      </w:r>
      <w:proofErr w:type="gramEnd"/>
      <w:r w:rsidR="00561E8B" w:rsidRPr="00561E8B">
        <w:rPr>
          <w:rFonts w:ascii="Times New Roman" w:hAnsi="Times New Roman" w:cs="Times New Roman"/>
        </w:rPr>
        <w:t xml:space="preserve"> </w:t>
      </w:r>
      <w:proofErr w:type="spellStart"/>
      <w:r w:rsidR="00561E8B" w:rsidRPr="00561E8B">
        <w:rPr>
          <w:rFonts w:ascii="Times New Roman" w:hAnsi="Times New Roman" w:cs="Times New Roman"/>
        </w:rPr>
        <w:t>área</w:t>
      </w:r>
      <w:proofErr w:type="spellEnd"/>
      <w:r w:rsidR="00561E8B" w:rsidRPr="00561E8B">
        <w:rPr>
          <w:rFonts w:ascii="Times New Roman" w:hAnsi="Times New Roman" w:cs="Times New Roman"/>
        </w:rPr>
        <w:t xml:space="preserve"> de </w:t>
      </w:r>
      <w:proofErr w:type="spellStart"/>
      <w:r w:rsidR="00561E8B" w:rsidRPr="00561E8B">
        <w:rPr>
          <w:rFonts w:ascii="Times New Roman" w:hAnsi="Times New Roman" w:cs="Times New Roman"/>
        </w:rPr>
        <w:t>perigo</w:t>
      </w:r>
      <w:proofErr w:type="spellEnd"/>
      <w:r w:rsidR="00561E8B" w:rsidRPr="00561E8B">
        <w:rPr>
          <w:rFonts w:ascii="Times New Roman" w:hAnsi="Times New Roman" w:cs="Times New Roman"/>
        </w:rPr>
        <w:t xml:space="preserve">, </w:t>
      </w:r>
      <w:proofErr w:type="spellStart"/>
      <w:r w:rsidR="00561E8B" w:rsidRPr="00561E8B">
        <w:rPr>
          <w:rFonts w:ascii="Times New Roman" w:hAnsi="Times New Roman" w:cs="Times New Roman"/>
        </w:rPr>
        <w:t>observar</w:t>
      </w:r>
      <w:proofErr w:type="spellEnd"/>
      <w:r w:rsidR="00561E8B" w:rsidRPr="00561E8B">
        <w:rPr>
          <w:rFonts w:ascii="Times New Roman" w:hAnsi="Times New Roman" w:cs="Times New Roman"/>
        </w:rPr>
        <w:t xml:space="preserve"> </w:t>
      </w:r>
      <w:proofErr w:type="spellStart"/>
      <w:r w:rsidR="00561E8B" w:rsidRPr="00561E8B">
        <w:rPr>
          <w:rFonts w:ascii="Times New Roman" w:hAnsi="Times New Roman" w:cs="Times New Roman"/>
        </w:rPr>
        <w:t>os</w:t>
      </w:r>
      <w:proofErr w:type="spellEnd"/>
      <w:r w:rsidR="00561E8B" w:rsidRPr="00561E8B">
        <w:rPr>
          <w:rFonts w:ascii="Times New Roman" w:hAnsi="Times New Roman" w:cs="Times New Roman"/>
        </w:rPr>
        <w:t xml:space="preserve"> </w:t>
      </w:r>
      <w:proofErr w:type="spellStart"/>
      <w:r w:rsidR="00561E8B" w:rsidRPr="00561E8B">
        <w:rPr>
          <w:rFonts w:ascii="Times New Roman" w:hAnsi="Times New Roman" w:cs="Times New Roman"/>
        </w:rPr>
        <w:t>procedimentos</w:t>
      </w:r>
      <w:proofErr w:type="spellEnd"/>
      <w:r w:rsidR="00561E8B" w:rsidRPr="00561E8B">
        <w:rPr>
          <w:rFonts w:ascii="Times New Roman" w:hAnsi="Times New Roman" w:cs="Times New Roman"/>
        </w:rPr>
        <w:t xml:space="preserve"> de </w:t>
      </w:r>
      <w:proofErr w:type="spellStart"/>
      <w:r w:rsidR="00561E8B" w:rsidRPr="00561E8B">
        <w:rPr>
          <w:rFonts w:ascii="Times New Roman" w:hAnsi="Times New Roman" w:cs="Times New Roman"/>
        </w:rPr>
        <w:t>emergência</w:t>
      </w:r>
      <w:proofErr w:type="spellEnd"/>
      <w:r w:rsidR="00561E8B" w:rsidRPr="00561E8B">
        <w:rPr>
          <w:rFonts w:ascii="Times New Roman" w:hAnsi="Times New Roman" w:cs="Times New Roman"/>
        </w:rPr>
        <w:t xml:space="preserve">, </w:t>
      </w:r>
      <w:proofErr w:type="spellStart"/>
      <w:r w:rsidR="00561E8B" w:rsidRPr="00561E8B">
        <w:rPr>
          <w:rFonts w:ascii="Times New Roman" w:hAnsi="Times New Roman" w:cs="Times New Roman"/>
        </w:rPr>
        <w:t>consultar</w:t>
      </w:r>
      <w:proofErr w:type="spellEnd"/>
      <w:r w:rsidR="00561E8B" w:rsidRPr="00561E8B">
        <w:rPr>
          <w:rFonts w:ascii="Times New Roman" w:hAnsi="Times New Roman" w:cs="Times New Roman"/>
        </w:rPr>
        <w:t xml:space="preserve"> um </w:t>
      </w:r>
      <w:proofErr w:type="spellStart"/>
      <w:r w:rsidR="00561E8B" w:rsidRPr="00561E8B">
        <w:rPr>
          <w:rFonts w:ascii="Times New Roman" w:hAnsi="Times New Roman" w:cs="Times New Roman"/>
        </w:rPr>
        <w:t>especialista</w:t>
      </w:r>
      <w:proofErr w:type="spellEnd"/>
      <w:r w:rsidR="00561E8B" w:rsidRPr="00561E8B">
        <w:rPr>
          <w:rFonts w:ascii="Times New Roman" w:hAnsi="Times New Roman" w:cs="Times New Roman"/>
        </w:rPr>
        <w:t xml:space="preserve">. Para a </w:t>
      </w:r>
      <w:proofErr w:type="spellStart"/>
      <w:r w:rsidR="00561E8B" w:rsidRPr="00561E8B">
        <w:rPr>
          <w:rFonts w:ascii="Times New Roman" w:hAnsi="Times New Roman" w:cs="Times New Roman"/>
        </w:rPr>
        <w:t>proteção</w:t>
      </w:r>
      <w:proofErr w:type="spellEnd"/>
      <w:r w:rsidR="00561E8B" w:rsidRPr="00561E8B">
        <w:rPr>
          <w:rFonts w:ascii="Times New Roman" w:hAnsi="Times New Roman" w:cs="Times New Roman"/>
        </w:rPr>
        <w:t xml:space="preserve"> individual, </w:t>
      </w:r>
      <w:proofErr w:type="spellStart"/>
      <w:r w:rsidR="00561E8B" w:rsidRPr="00561E8B">
        <w:rPr>
          <w:rFonts w:ascii="Times New Roman" w:hAnsi="Times New Roman" w:cs="Times New Roman"/>
        </w:rPr>
        <w:t>consultar</w:t>
      </w:r>
      <w:proofErr w:type="spellEnd"/>
      <w:r w:rsidR="00561E8B" w:rsidRPr="00561E8B">
        <w:rPr>
          <w:rFonts w:ascii="Times New Roman" w:hAnsi="Times New Roman" w:cs="Times New Roman"/>
        </w:rPr>
        <w:t xml:space="preserve"> a </w:t>
      </w:r>
      <w:proofErr w:type="spellStart"/>
      <w:r w:rsidR="00561E8B" w:rsidRPr="00561E8B">
        <w:rPr>
          <w:rFonts w:ascii="Times New Roman" w:hAnsi="Times New Roman" w:cs="Times New Roman"/>
        </w:rPr>
        <w:t>seção</w:t>
      </w:r>
      <w:proofErr w:type="spellEnd"/>
      <w:r w:rsidR="00561E8B" w:rsidRPr="00561E8B">
        <w:rPr>
          <w:rFonts w:ascii="Times New Roman" w:hAnsi="Times New Roman" w:cs="Times New Roman"/>
        </w:rPr>
        <w:t xml:space="preserve"> 8.</w:t>
      </w:r>
    </w:p>
    <w:p w14:paraId="69AE8BE4" w14:textId="77777777" w:rsidR="00A12711" w:rsidRPr="00561E8B" w:rsidRDefault="00A12711" w:rsidP="00A12711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Pr="00561E8B" w:rsidRDefault="00A47871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561E8B">
        <w:rPr>
          <w:rFonts w:ascii="Times New Roman" w:hAnsi="Times New Roman" w:cs="Times New Roman"/>
          <w:b/>
          <w:bCs/>
          <w:smallCaps/>
          <w:lang w:val="pt-BR"/>
        </w:rPr>
        <w:t>6.2 Precauções ambientais</w:t>
      </w:r>
    </w:p>
    <w:p w14:paraId="0B0C1318" w14:textId="21C3E133" w:rsidR="00B027F4" w:rsidRPr="00B027F4" w:rsidRDefault="00B027F4" w:rsidP="00A12711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027F4">
        <w:rPr>
          <w:rFonts w:ascii="Times New Roman" w:hAnsi="Times New Roman" w:cs="Times New Roman"/>
        </w:rPr>
        <w:t>Não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permitir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gramStart"/>
      <w:r w:rsidRPr="00B027F4">
        <w:rPr>
          <w:rFonts w:ascii="Times New Roman" w:hAnsi="Times New Roman" w:cs="Times New Roman"/>
        </w:rPr>
        <w:t>a</w:t>
      </w:r>
      <w:proofErr w:type="gramEnd"/>
      <w:r w:rsidRPr="00B027F4">
        <w:rPr>
          <w:rFonts w:ascii="Times New Roman" w:hAnsi="Times New Roman" w:cs="Times New Roman"/>
        </w:rPr>
        <w:t xml:space="preserve"> entrada do </w:t>
      </w:r>
      <w:proofErr w:type="spellStart"/>
      <w:r w:rsidRPr="00B027F4">
        <w:rPr>
          <w:rFonts w:ascii="Times New Roman" w:hAnsi="Times New Roman" w:cs="Times New Roman"/>
        </w:rPr>
        <w:t>produto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nos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esgotos</w:t>
      </w:r>
      <w:proofErr w:type="spellEnd"/>
      <w:r w:rsidRPr="00B027F4"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737C294F" w14:textId="50485240" w:rsidR="00B027F4" w:rsidRPr="00561E8B" w:rsidRDefault="00561E8B" w:rsidP="00A12711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561E8B">
        <w:rPr>
          <w:rFonts w:ascii="Times New Roman" w:hAnsi="Times New Roman" w:cs="Times New Roman"/>
        </w:rPr>
        <w:t>Cobrir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os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drenos</w:t>
      </w:r>
      <w:proofErr w:type="spellEnd"/>
      <w:r w:rsidRPr="00561E8B">
        <w:rPr>
          <w:rFonts w:ascii="Times New Roman" w:hAnsi="Times New Roman" w:cs="Times New Roman"/>
        </w:rPr>
        <w:t xml:space="preserve">. </w:t>
      </w:r>
      <w:proofErr w:type="spellStart"/>
      <w:r w:rsidRPr="00561E8B">
        <w:rPr>
          <w:rFonts w:ascii="Times New Roman" w:hAnsi="Times New Roman" w:cs="Times New Roman"/>
        </w:rPr>
        <w:t>Colectar</w:t>
      </w:r>
      <w:proofErr w:type="spellEnd"/>
      <w:r w:rsidRPr="00561E8B">
        <w:rPr>
          <w:rFonts w:ascii="Times New Roman" w:hAnsi="Times New Roman" w:cs="Times New Roman"/>
        </w:rPr>
        <w:t xml:space="preserve">, </w:t>
      </w:r>
      <w:proofErr w:type="spellStart"/>
      <w:r w:rsidRPr="00561E8B">
        <w:rPr>
          <w:rFonts w:ascii="Times New Roman" w:hAnsi="Times New Roman" w:cs="Times New Roman"/>
        </w:rPr>
        <w:t>ligar</w:t>
      </w:r>
      <w:proofErr w:type="spellEnd"/>
      <w:r w:rsidRPr="00561E8B">
        <w:rPr>
          <w:rFonts w:ascii="Times New Roman" w:hAnsi="Times New Roman" w:cs="Times New Roman"/>
        </w:rPr>
        <w:t xml:space="preserve"> e </w:t>
      </w:r>
      <w:proofErr w:type="spellStart"/>
      <w:r w:rsidRPr="00561E8B">
        <w:rPr>
          <w:rFonts w:ascii="Times New Roman" w:hAnsi="Times New Roman" w:cs="Times New Roman"/>
        </w:rPr>
        <w:t>bombear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fugas</w:t>
      </w:r>
      <w:proofErr w:type="spellEnd"/>
      <w:r w:rsidRPr="00561E8B">
        <w:rPr>
          <w:rFonts w:ascii="Times New Roman" w:hAnsi="Times New Roman" w:cs="Times New Roman"/>
        </w:rPr>
        <w:t xml:space="preserve"> para fora. </w:t>
      </w:r>
      <w:proofErr w:type="spellStart"/>
      <w:r w:rsidRPr="00561E8B">
        <w:rPr>
          <w:rFonts w:ascii="Times New Roman" w:hAnsi="Times New Roman" w:cs="Times New Roman"/>
        </w:rPr>
        <w:t>Observar</w:t>
      </w:r>
      <w:proofErr w:type="spellEnd"/>
      <w:r w:rsidRPr="00561E8B">
        <w:rPr>
          <w:rFonts w:ascii="Times New Roman" w:hAnsi="Times New Roman" w:cs="Times New Roman"/>
        </w:rPr>
        <w:t xml:space="preserve"> as </w:t>
      </w:r>
      <w:proofErr w:type="spellStart"/>
      <w:r w:rsidRPr="00561E8B">
        <w:rPr>
          <w:rFonts w:ascii="Times New Roman" w:hAnsi="Times New Roman" w:cs="Times New Roman"/>
        </w:rPr>
        <w:t>possíveis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restricções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materiais</w:t>
      </w:r>
      <w:proofErr w:type="spellEnd"/>
      <w:r w:rsidRPr="00561E8B">
        <w:rPr>
          <w:rFonts w:ascii="Times New Roman" w:hAnsi="Times New Roman" w:cs="Times New Roman"/>
        </w:rPr>
        <w:t xml:space="preserve"> (</w:t>
      </w:r>
      <w:proofErr w:type="spellStart"/>
      <w:r w:rsidRPr="00561E8B">
        <w:rPr>
          <w:rFonts w:ascii="Times New Roman" w:hAnsi="Times New Roman" w:cs="Times New Roman"/>
        </w:rPr>
        <w:t>ver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secções</w:t>
      </w:r>
      <w:proofErr w:type="spellEnd"/>
      <w:r w:rsidRPr="00561E8B">
        <w:rPr>
          <w:rFonts w:ascii="Times New Roman" w:hAnsi="Times New Roman" w:cs="Times New Roman"/>
        </w:rPr>
        <w:t xml:space="preserve"> 7 e 10). </w:t>
      </w:r>
      <w:proofErr w:type="spellStart"/>
      <w:r w:rsidRPr="00561E8B">
        <w:rPr>
          <w:rFonts w:ascii="Times New Roman" w:hAnsi="Times New Roman" w:cs="Times New Roman"/>
        </w:rPr>
        <w:t>Absorver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em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estado</w:t>
      </w:r>
      <w:proofErr w:type="spellEnd"/>
      <w:r w:rsidRPr="00561E8B">
        <w:rPr>
          <w:rFonts w:ascii="Times New Roman" w:hAnsi="Times New Roman" w:cs="Times New Roman"/>
        </w:rPr>
        <w:t xml:space="preserve"> </w:t>
      </w:r>
      <w:proofErr w:type="spellStart"/>
      <w:r w:rsidRPr="00561E8B">
        <w:rPr>
          <w:rFonts w:ascii="Times New Roman" w:hAnsi="Times New Roman" w:cs="Times New Roman"/>
        </w:rPr>
        <w:t>seco</w:t>
      </w:r>
      <w:proofErr w:type="spellEnd"/>
      <w:r w:rsidRPr="00561E8B">
        <w:rPr>
          <w:rFonts w:ascii="Times New Roman" w:hAnsi="Times New Roman" w:cs="Times New Roman"/>
        </w:rPr>
        <w:t xml:space="preserve">. </w:t>
      </w:r>
      <w:proofErr w:type="spellStart"/>
      <w:r w:rsidRPr="00561E8B">
        <w:rPr>
          <w:rFonts w:ascii="Times New Roman" w:hAnsi="Times New Roman" w:cs="Times New Roman"/>
        </w:rPr>
        <w:t>Proceder</w:t>
      </w:r>
      <w:proofErr w:type="spellEnd"/>
      <w:r w:rsidRPr="00561E8B">
        <w:rPr>
          <w:rFonts w:ascii="Times New Roman" w:hAnsi="Times New Roman" w:cs="Times New Roman"/>
        </w:rPr>
        <w:t xml:space="preserve"> à </w:t>
      </w:r>
      <w:proofErr w:type="spellStart"/>
      <w:r w:rsidRPr="00561E8B">
        <w:rPr>
          <w:rFonts w:ascii="Times New Roman" w:hAnsi="Times New Roman" w:cs="Times New Roman"/>
        </w:rPr>
        <w:t>eliminação</w:t>
      </w:r>
      <w:proofErr w:type="spellEnd"/>
      <w:r w:rsidRPr="00561E8B">
        <w:rPr>
          <w:rFonts w:ascii="Times New Roman" w:hAnsi="Times New Roman" w:cs="Times New Roman"/>
        </w:rPr>
        <w:t xml:space="preserve"> de </w:t>
      </w:r>
      <w:proofErr w:type="spellStart"/>
      <w:r w:rsidRPr="00561E8B">
        <w:rPr>
          <w:rFonts w:ascii="Times New Roman" w:hAnsi="Times New Roman" w:cs="Times New Roman"/>
        </w:rPr>
        <w:t>resíduos</w:t>
      </w:r>
      <w:proofErr w:type="spellEnd"/>
      <w:r w:rsidRPr="00561E8B">
        <w:rPr>
          <w:rFonts w:ascii="Times New Roman" w:hAnsi="Times New Roman" w:cs="Times New Roman"/>
        </w:rPr>
        <w:t xml:space="preserve">. </w:t>
      </w:r>
      <w:proofErr w:type="spellStart"/>
      <w:r w:rsidRPr="00561E8B">
        <w:rPr>
          <w:rFonts w:ascii="Times New Roman" w:hAnsi="Times New Roman" w:cs="Times New Roman"/>
        </w:rPr>
        <w:t>Limpeza</w:t>
      </w:r>
      <w:proofErr w:type="spellEnd"/>
      <w:r w:rsidRPr="00561E8B">
        <w:rPr>
          <w:rFonts w:ascii="Times New Roman" w:hAnsi="Times New Roman" w:cs="Times New Roman"/>
        </w:rPr>
        <w:t xml:space="preserve"> posterior. </w:t>
      </w:r>
      <w:proofErr w:type="spellStart"/>
      <w:r w:rsidRPr="00561E8B">
        <w:rPr>
          <w:rFonts w:ascii="Times New Roman" w:hAnsi="Times New Roman" w:cs="Times New Roman"/>
        </w:rPr>
        <w:t>Evitar</w:t>
      </w:r>
      <w:proofErr w:type="spellEnd"/>
      <w:r w:rsidRPr="00561E8B">
        <w:rPr>
          <w:rFonts w:ascii="Times New Roman" w:hAnsi="Times New Roman" w:cs="Times New Roman"/>
        </w:rPr>
        <w:t xml:space="preserve"> a </w:t>
      </w:r>
      <w:proofErr w:type="spellStart"/>
      <w:r w:rsidRPr="00561E8B">
        <w:rPr>
          <w:rFonts w:ascii="Times New Roman" w:hAnsi="Times New Roman" w:cs="Times New Roman"/>
        </w:rPr>
        <w:t>formação</w:t>
      </w:r>
      <w:proofErr w:type="spellEnd"/>
      <w:r w:rsidRPr="00561E8B">
        <w:rPr>
          <w:rFonts w:ascii="Times New Roman" w:hAnsi="Times New Roman" w:cs="Times New Roman"/>
        </w:rPr>
        <w:t xml:space="preserve"> de </w:t>
      </w:r>
      <w:proofErr w:type="spellStart"/>
      <w:r w:rsidRPr="00561E8B">
        <w:rPr>
          <w:rFonts w:ascii="Times New Roman" w:hAnsi="Times New Roman" w:cs="Times New Roman"/>
        </w:rPr>
        <w:t>pós</w:t>
      </w:r>
      <w:proofErr w:type="spellEnd"/>
      <w:r w:rsidRPr="00561E8B">
        <w:rPr>
          <w:rFonts w:ascii="Times New Roman" w:hAnsi="Times New Roman" w:cs="Times New Roman"/>
        </w:rPr>
        <w:t>.</w:t>
      </w:r>
    </w:p>
    <w:p w14:paraId="6B60D000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Manuseio e Armazenamento</w:t>
      </w:r>
    </w:p>
    <w:p w14:paraId="7BD46F79" w14:textId="77777777" w:rsidR="001E16A5" w:rsidRPr="009F06FC" w:rsidRDefault="001E16A5" w:rsidP="00EF147F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1FC57E27" w14:textId="5CBCB0F0" w:rsidR="001E16A5" w:rsidRDefault="00A47871" w:rsidP="00EF147F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4DDCCC1E" w14:textId="1A777792" w:rsidR="00561E8B" w:rsidRDefault="00561E8B" w:rsidP="00EF147F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r w:rsidRPr="00DA0E5A">
        <w:rPr>
          <w:rFonts w:ascii="Times New Roman" w:hAnsi="Times New Roman" w:cs="Times New Roman"/>
          <w:sz w:val="24"/>
        </w:rPr>
        <w:t xml:space="preserve">Como </w:t>
      </w:r>
      <w:proofErr w:type="spellStart"/>
      <w:r w:rsidRPr="00DA0E5A">
        <w:rPr>
          <w:rFonts w:ascii="Times New Roman" w:hAnsi="Times New Roman" w:cs="Times New Roman"/>
          <w:sz w:val="24"/>
        </w:rPr>
        <w:t>regra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geral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0E5A">
        <w:rPr>
          <w:rFonts w:ascii="Times New Roman" w:hAnsi="Times New Roman" w:cs="Times New Roman"/>
          <w:sz w:val="24"/>
        </w:rPr>
        <w:t>ao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manusear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o material </w:t>
      </w:r>
      <w:proofErr w:type="spellStart"/>
      <w:r w:rsidRPr="00DA0E5A">
        <w:rPr>
          <w:rFonts w:ascii="Times New Roman" w:hAnsi="Times New Roman" w:cs="Times New Roman"/>
          <w:sz w:val="24"/>
        </w:rPr>
        <w:t>deve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-se </w:t>
      </w:r>
      <w:proofErr w:type="spellStart"/>
      <w:r w:rsidRPr="00DA0E5A">
        <w:rPr>
          <w:rFonts w:ascii="Times New Roman" w:hAnsi="Times New Roman" w:cs="Times New Roman"/>
          <w:sz w:val="24"/>
        </w:rPr>
        <w:t>seguir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DA0E5A">
        <w:rPr>
          <w:rFonts w:ascii="Times New Roman" w:hAnsi="Times New Roman" w:cs="Times New Roman"/>
          <w:sz w:val="24"/>
        </w:rPr>
        <w:t>Farmacopeia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USP, </w:t>
      </w:r>
      <w:proofErr w:type="spellStart"/>
      <w:r w:rsidRPr="00DA0E5A">
        <w:rPr>
          <w:rFonts w:ascii="Times New Roman" w:hAnsi="Times New Roman" w:cs="Times New Roman"/>
          <w:sz w:val="24"/>
        </w:rPr>
        <w:t>evitar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todo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contato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e</w:t>
      </w:r>
      <w:r w:rsidR="00A127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2711">
        <w:rPr>
          <w:rFonts w:ascii="Times New Roman" w:hAnsi="Times New Roman" w:cs="Times New Roman"/>
          <w:sz w:val="24"/>
        </w:rPr>
        <w:t>inalação</w:t>
      </w:r>
      <w:proofErr w:type="spellEnd"/>
      <w:r w:rsidR="00A12711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A12711">
        <w:rPr>
          <w:rFonts w:ascii="Times New Roman" w:hAnsi="Times New Roman" w:cs="Times New Roman"/>
          <w:sz w:val="24"/>
        </w:rPr>
        <w:t>poeira</w:t>
      </w:r>
      <w:proofErr w:type="spellEnd"/>
      <w:r w:rsidR="00A1271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2711">
        <w:rPr>
          <w:rFonts w:ascii="Times New Roman" w:hAnsi="Times New Roman" w:cs="Times New Roman"/>
          <w:sz w:val="24"/>
        </w:rPr>
        <w:t>névoa</w:t>
      </w:r>
      <w:proofErr w:type="spellEnd"/>
      <w:r w:rsidR="00A1271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12711">
        <w:rPr>
          <w:rFonts w:ascii="Times New Roman" w:hAnsi="Times New Roman" w:cs="Times New Roman"/>
          <w:sz w:val="24"/>
        </w:rPr>
        <w:t>o</w:t>
      </w:r>
      <w:r w:rsidRPr="00DA0E5A">
        <w:rPr>
          <w:rFonts w:ascii="Times New Roman" w:hAnsi="Times New Roman" w:cs="Times New Roman"/>
          <w:sz w:val="24"/>
        </w:rPr>
        <w:t>u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vapores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associados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ao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material. Lave </w:t>
      </w:r>
      <w:proofErr w:type="spellStart"/>
      <w:r w:rsidRPr="00DA0E5A">
        <w:rPr>
          <w:rFonts w:ascii="Times New Roman" w:hAnsi="Times New Roman" w:cs="Times New Roman"/>
          <w:sz w:val="24"/>
        </w:rPr>
        <w:t>bem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0E5A">
        <w:rPr>
          <w:rFonts w:ascii="Times New Roman" w:hAnsi="Times New Roman" w:cs="Times New Roman"/>
          <w:sz w:val="24"/>
        </w:rPr>
        <w:t>após</w:t>
      </w:r>
      <w:proofErr w:type="spellEnd"/>
      <w:r w:rsidRPr="00DA0E5A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DA0E5A">
        <w:rPr>
          <w:rFonts w:ascii="Times New Roman" w:hAnsi="Times New Roman" w:cs="Times New Roman"/>
          <w:sz w:val="24"/>
        </w:rPr>
        <w:t>manuseio</w:t>
      </w:r>
      <w:proofErr w:type="spellEnd"/>
      <w:r w:rsidRPr="00DA0E5A">
        <w:rPr>
          <w:rFonts w:ascii="Times New Roman" w:hAnsi="Times New Roman" w:cs="Times New Roman"/>
          <w:sz w:val="24"/>
        </w:rPr>
        <w:t>.</w:t>
      </w:r>
    </w:p>
    <w:p w14:paraId="1ADD00FD" w14:textId="77777777" w:rsidR="00A12711" w:rsidRPr="00DA0E5A" w:rsidRDefault="00A12711" w:rsidP="00EF147F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1CBB3384" w14:textId="77777777" w:rsidR="00A47871" w:rsidRDefault="00A47871" w:rsidP="00EF147F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B08F08A" w14:textId="528B7F3F" w:rsidR="00A12711" w:rsidRDefault="00B63AC9" w:rsidP="00EF147F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B63AC9">
        <w:rPr>
          <w:rFonts w:ascii="Times New Roman" w:hAnsi="Times New Roman" w:cs="Times New Roman"/>
          <w:sz w:val="24"/>
        </w:rPr>
        <w:t xml:space="preserve">aterial </w:t>
      </w:r>
      <w:proofErr w:type="spellStart"/>
      <w:r w:rsidRPr="00B63AC9">
        <w:rPr>
          <w:rFonts w:ascii="Times New Roman" w:hAnsi="Times New Roman" w:cs="Times New Roman"/>
          <w:sz w:val="24"/>
        </w:rPr>
        <w:t>deve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3AC9">
        <w:rPr>
          <w:rFonts w:ascii="Times New Roman" w:hAnsi="Times New Roman" w:cs="Times New Roman"/>
          <w:sz w:val="24"/>
        </w:rPr>
        <w:t>ser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3AC9">
        <w:rPr>
          <w:rFonts w:ascii="Times New Roman" w:hAnsi="Times New Roman" w:cs="Times New Roman"/>
          <w:sz w:val="24"/>
        </w:rPr>
        <w:t>armazenado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3AC9">
        <w:rPr>
          <w:rFonts w:ascii="Times New Roman" w:hAnsi="Times New Roman" w:cs="Times New Roman"/>
          <w:sz w:val="24"/>
        </w:rPr>
        <w:t>em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um </w:t>
      </w:r>
      <w:proofErr w:type="spellStart"/>
      <w:r w:rsidRPr="00B63AC9">
        <w:rPr>
          <w:rFonts w:ascii="Times New Roman" w:hAnsi="Times New Roman" w:cs="Times New Roman"/>
          <w:sz w:val="24"/>
        </w:rPr>
        <w:t>recipiente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3AC9">
        <w:rPr>
          <w:rFonts w:ascii="Times New Roman" w:hAnsi="Times New Roman" w:cs="Times New Roman"/>
          <w:sz w:val="24"/>
        </w:rPr>
        <w:t>hermético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à </w:t>
      </w:r>
      <w:proofErr w:type="spellStart"/>
      <w:r w:rsidRPr="00B63AC9">
        <w:rPr>
          <w:rFonts w:ascii="Times New Roman" w:hAnsi="Times New Roman" w:cs="Times New Roman"/>
          <w:sz w:val="24"/>
        </w:rPr>
        <w:t>temperatura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de 25°C, e </w:t>
      </w:r>
      <w:proofErr w:type="spellStart"/>
      <w:r w:rsidRPr="00B63AC9">
        <w:rPr>
          <w:rFonts w:ascii="Times New Roman" w:hAnsi="Times New Roman" w:cs="Times New Roman"/>
          <w:sz w:val="24"/>
        </w:rPr>
        <w:t>variações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3AC9">
        <w:rPr>
          <w:rFonts w:ascii="Times New Roman" w:hAnsi="Times New Roman" w:cs="Times New Roman"/>
          <w:sz w:val="24"/>
        </w:rPr>
        <w:t>permitidas</w:t>
      </w:r>
      <w:proofErr w:type="spellEnd"/>
      <w:r w:rsidRPr="00B63AC9">
        <w:rPr>
          <w:rFonts w:ascii="Times New Roman" w:hAnsi="Times New Roman" w:cs="Times New Roman"/>
          <w:sz w:val="24"/>
        </w:rPr>
        <w:t xml:space="preserve"> entre 15°C a 30°C</w:t>
      </w:r>
      <w:r>
        <w:rPr>
          <w:rFonts w:ascii="Times New Roman" w:hAnsi="Times New Roman" w:cs="Times New Roman"/>
          <w:sz w:val="24"/>
        </w:rPr>
        <w:t>.</w:t>
      </w:r>
    </w:p>
    <w:p w14:paraId="22ECEA80" w14:textId="77777777" w:rsidR="00B63AC9" w:rsidRPr="00DA0E5A" w:rsidRDefault="00B63AC9" w:rsidP="00EF147F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74368189" w14:textId="77777777" w:rsidR="00A47871" w:rsidRDefault="00A47871" w:rsidP="00EF147F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EF147F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EF147F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EF147F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D69CB" w14:textId="75AE971E" w:rsidR="00B63AC9" w:rsidRPr="00B63AC9" w:rsidRDefault="00A47871" w:rsidP="00EF147F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1F7C36C2" w:rsidR="00F71DCD" w:rsidRPr="009F06FC" w:rsidRDefault="00F71DCD" w:rsidP="00EF147F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, e</w:t>
      </w:r>
      <w:r w:rsidR="00B63AC9">
        <w:rPr>
          <w:rFonts w:ascii="Times New Roman" w:hAnsi="Times New Roman" w:cs="Times New Roman"/>
          <w:sz w:val="24"/>
          <w:szCs w:val="24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</w:rPr>
        <w:t xml:space="preserve">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EF147F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EF147F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6264C780" w14:textId="44869C66" w:rsidR="009837BE" w:rsidRDefault="005A2797" w:rsidP="00EF147F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r w:rsidR="00E6710E" w:rsidRPr="00E6710E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exaustão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concentrações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permitidos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. Use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gabinete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exaustão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outros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controles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controlar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transportados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E6710E" w:rsidRPr="00E6710E">
        <w:rPr>
          <w:rFonts w:ascii="Times New Roman" w:hAnsi="Times New Roman" w:cs="Times New Roman"/>
          <w:sz w:val="24"/>
          <w:szCs w:val="24"/>
        </w:rPr>
        <w:t xml:space="preserve"> ar.</w:t>
      </w:r>
    </w:p>
    <w:p w14:paraId="1604CB8D" w14:textId="77777777" w:rsidR="00B63AC9" w:rsidRPr="00E6710E" w:rsidRDefault="00B63AC9" w:rsidP="00EF147F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77777777" w:rsidR="005A2797" w:rsidRPr="005223FA" w:rsidRDefault="005A2797" w:rsidP="00EF147F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77AC2AAC" w:rsidR="005223FA" w:rsidRDefault="005223FA" w:rsidP="00EF147F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5223FA">
        <w:rPr>
          <w:rFonts w:ascii="Times New Roman" w:hAnsi="Times New Roman" w:cs="Times New Roman"/>
          <w:bCs/>
        </w:rPr>
        <w:t>olhos</w:t>
      </w:r>
      <w:proofErr w:type="spellEnd"/>
      <w:r w:rsidR="005A2797" w:rsidRPr="005223FA">
        <w:rPr>
          <w:rFonts w:ascii="Times New Roman" w:hAnsi="Times New Roman" w:cs="Times New Roman"/>
          <w:bCs/>
        </w:rPr>
        <w:t>/face:</w:t>
      </w:r>
      <w:r w:rsidR="009837BE">
        <w:rPr>
          <w:rFonts w:ascii="Times New Roman" w:hAnsi="Times New Roman" w:cs="Times New Roman"/>
          <w:bCs/>
        </w:rPr>
        <w:t xml:space="preserve"> </w:t>
      </w:r>
      <w:r w:rsidR="00E6710E" w:rsidRPr="00E6710E">
        <w:rPr>
          <w:rFonts w:ascii="Times New Roman" w:hAnsi="Times New Roman" w:cs="Times New Roman"/>
          <w:bCs/>
        </w:rPr>
        <w:t xml:space="preserve">Use </w:t>
      </w:r>
      <w:proofErr w:type="spellStart"/>
      <w:r w:rsidR="00E6710E" w:rsidRPr="00E6710E">
        <w:rPr>
          <w:rFonts w:ascii="Times New Roman" w:hAnsi="Times New Roman" w:cs="Times New Roman"/>
          <w:bCs/>
        </w:rPr>
        <w:t>óculos</w:t>
      </w:r>
      <w:proofErr w:type="spellEnd"/>
      <w:r w:rsidR="00E6710E" w:rsidRPr="00E6710E">
        <w:rPr>
          <w:rFonts w:ascii="Times New Roman" w:hAnsi="Times New Roman" w:cs="Times New Roman"/>
          <w:bCs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</w:rPr>
        <w:t>químicos</w:t>
      </w:r>
      <w:proofErr w:type="spellEnd"/>
      <w:r w:rsidR="003C1302">
        <w:rPr>
          <w:rFonts w:ascii="Times New Roman" w:hAnsi="Times New Roman" w:cs="Times New Roman"/>
          <w:bCs/>
        </w:rPr>
        <w:t>.</w:t>
      </w:r>
    </w:p>
    <w:p w14:paraId="4EF67118" w14:textId="7404CFFE" w:rsidR="005A2797" w:rsidRPr="005223FA" w:rsidRDefault="005223FA" w:rsidP="00EF147F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5223FA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5223FA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5223FA">
        <w:rPr>
          <w:rFonts w:ascii="Times New Roman" w:hAnsi="Times New Roman" w:cs="Times New Roman"/>
          <w:bCs/>
        </w:rPr>
        <w:t>corpo</w:t>
      </w:r>
      <w:proofErr w:type="spellEnd"/>
      <w:r w:rsidR="005A2797" w:rsidRPr="005223FA">
        <w:rPr>
          <w:rFonts w:ascii="Times New Roman" w:hAnsi="Times New Roman" w:cs="Times New Roman"/>
          <w:bCs/>
        </w:rPr>
        <w:t>:</w:t>
      </w:r>
      <w:r w:rsidRPr="005223FA">
        <w:rPr>
          <w:rFonts w:ascii="Times New Roman" w:hAnsi="Times New Roman" w:cs="Times New Roman"/>
          <w:bCs/>
        </w:rPr>
        <w:t xml:space="preserve"> </w:t>
      </w:r>
      <w:r w:rsidR="003C1302" w:rsidRPr="003C1302">
        <w:rPr>
          <w:rFonts w:ascii="Times New Roman" w:hAnsi="Times New Roman" w:cs="Times New Roman"/>
          <w:bCs/>
        </w:rPr>
        <w:t xml:space="preserve">Use </w:t>
      </w:r>
      <w:proofErr w:type="spellStart"/>
      <w:r w:rsidR="003C1302" w:rsidRPr="003C1302">
        <w:rPr>
          <w:rFonts w:ascii="Times New Roman" w:hAnsi="Times New Roman" w:cs="Times New Roman"/>
          <w:bCs/>
        </w:rPr>
        <w:t>luvas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de </w:t>
      </w:r>
      <w:proofErr w:type="spellStart"/>
      <w:r w:rsidR="003C1302" w:rsidRPr="003C1302">
        <w:rPr>
          <w:rFonts w:ascii="Times New Roman" w:hAnsi="Times New Roman" w:cs="Times New Roman"/>
          <w:bCs/>
        </w:rPr>
        <w:t>proteção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</w:t>
      </w:r>
      <w:proofErr w:type="spellStart"/>
      <w:r w:rsidR="003C1302" w:rsidRPr="003C1302">
        <w:rPr>
          <w:rFonts w:ascii="Times New Roman" w:hAnsi="Times New Roman" w:cs="Times New Roman"/>
          <w:bCs/>
        </w:rPr>
        <w:t>adequadas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para </w:t>
      </w:r>
      <w:proofErr w:type="spellStart"/>
      <w:r w:rsidR="003C1302" w:rsidRPr="003C1302">
        <w:rPr>
          <w:rFonts w:ascii="Times New Roman" w:hAnsi="Times New Roman" w:cs="Times New Roman"/>
          <w:bCs/>
        </w:rPr>
        <w:t>evitar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a </w:t>
      </w:r>
      <w:proofErr w:type="spellStart"/>
      <w:r w:rsidR="003C1302" w:rsidRPr="003C1302">
        <w:rPr>
          <w:rFonts w:ascii="Times New Roman" w:hAnsi="Times New Roman" w:cs="Times New Roman"/>
          <w:bCs/>
        </w:rPr>
        <w:t>exposição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da </w:t>
      </w:r>
      <w:proofErr w:type="spellStart"/>
      <w:r w:rsidR="003C1302" w:rsidRPr="003C1302">
        <w:rPr>
          <w:rFonts w:ascii="Times New Roman" w:hAnsi="Times New Roman" w:cs="Times New Roman"/>
          <w:bCs/>
        </w:rPr>
        <w:t>pele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à </w:t>
      </w:r>
      <w:proofErr w:type="spellStart"/>
      <w:r w:rsidR="003C1302" w:rsidRPr="003C1302">
        <w:rPr>
          <w:rFonts w:ascii="Times New Roman" w:hAnsi="Times New Roman" w:cs="Times New Roman"/>
          <w:bCs/>
        </w:rPr>
        <w:t>roupa</w:t>
      </w:r>
      <w:proofErr w:type="spellEnd"/>
      <w:r w:rsidR="003C1302">
        <w:rPr>
          <w:rFonts w:ascii="Times New Roman" w:hAnsi="Times New Roman" w:cs="Times New Roman"/>
          <w:bCs/>
        </w:rPr>
        <w:t xml:space="preserve">. </w:t>
      </w:r>
      <w:r w:rsidR="003C1302" w:rsidRPr="003C1302">
        <w:rPr>
          <w:rFonts w:ascii="Times New Roman" w:hAnsi="Times New Roman" w:cs="Times New Roman"/>
          <w:bCs/>
        </w:rPr>
        <w:t xml:space="preserve">Use </w:t>
      </w:r>
      <w:proofErr w:type="spellStart"/>
      <w:r w:rsidR="003C1302" w:rsidRPr="003C1302">
        <w:rPr>
          <w:rFonts w:ascii="Times New Roman" w:hAnsi="Times New Roman" w:cs="Times New Roman"/>
          <w:bCs/>
        </w:rPr>
        <w:t>roupas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de </w:t>
      </w:r>
      <w:proofErr w:type="spellStart"/>
      <w:r w:rsidR="003C1302" w:rsidRPr="003C1302">
        <w:rPr>
          <w:rFonts w:ascii="Times New Roman" w:hAnsi="Times New Roman" w:cs="Times New Roman"/>
          <w:bCs/>
        </w:rPr>
        <w:t>proteção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</w:t>
      </w:r>
      <w:proofErr w:type="spellStart"/>
      <w:r w:rsidR="003C1302" w:rsidRPr="003C1302">
        <w:rPr>
          <w:rFonts w:ascii="Times New Roman" w:hAnsi="Times New Roman" w:cs="Times New Roman"/>
          <w:bCs/>
        </w:rPr>
        <w:t>adequadas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para </w:t>
      </w:r>
      <w:proofErr w:type="spellStart"/>
      <w:r w:rsidR="003C1302" w:rsidRPr="003C1302">
        <w:rPr>
          <w:rFonts w:ascii="Times New Roman" w:hAnsi="Times New Roman" w:cs="Times New Roman"/>
          <w:bCs/>
        </w:rPr>
        <w:t>evitar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a </w:t>
      </w:r>
      <w:proofErr w:type="spellStart"/>
      <w:r w:rsidR="003C1302" w:rsidRPr="003C1302">
        <w:rPr>
          <w:rFonts w:ascii="Times New Roman" w:hAnsi="Times New Roman" w:cs="Times New Roman"/>
          <w:bCs/>
        </w:rPr>
        <w:t>exposição</w:t>
      </w:r>
      <w:proofErr w:type="spellEnd"/>
      <w:r w:rsidR="003C1302" w:rsidRPr="003C1302">
        <w:rPr>
          <w:rFonts w:ascii="Times New Roman" w:hAnsi="Times New Roman" w:cs="Times New Roman"/>
          <w:bCs/>
        </w:rPr>
        <w:t xml:space="preserve"> da </w:t>
      </w:r>
      <w:proofErr w:type="spellStart"/>
      <w:proofErr w:type="gramStart"/>
      <w:r w:rsidR="003C1302" w:rsidRPr="003C1302">
        <w:rPr>
          <w:rFonts w:ascii="Times New Roman" w:hAnsi="Times New Roman" w:cs="Times New Roman"/>
          <w:bCs/>
        </w:rPr>
        <w:t>pele</w:t>
      </w:r>
      <w:proofErr w:type="spellEnd"/>
      <w:proofErr w:type="gramEnd"/>
    </w:p>
    <w:p w14:paraId="7C8E983F" w14:textId="003D5D1D" w:rsidR="005A2797" w:rsidRPr="005223FA" w:rsidRDefault="005223FA" w:rsidP="00EF147F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5A2797" w:rsidRPr="005223FA">
        <w:rPr>
          <w:rFonts w:ascii="Times New Roman" w:hAnsi="Times New Roman" w:cs="Times New Roman"/>
          <w:bCs/>
          <w:sz w:val="24"/>
          <w:szCs w:val="24"/>
        </w:rPr>
        <w:t>:</w:t>
      </w:r>
      <w:r w:rsid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6710E">
        <w:rPr>
          <w:rFonts w:ascii="Times New Roman" w:hAnsi="Times New Roman" w:cs="Times New Roman"/>
          <w:bCs/>
          <w:sz w:val="24"/>
          <w:szCs w:val="24"/>
        </w:rPr>
        <w:t>Usar</w:t>
      </w:r>
      <w:proofErr w:type="spellEnd"/>
      <w:proofErr w:type="gramEnd"/>
      <w:r w:rsid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>
        <w:rPr>
          <w:rFonts w:ascii="Times New Roman" w:hAnsi="Times New Roman" w:cs="Times New Roman"/>
          <w:bCs/>
          <w:sz w:val="24"/>
          <w:szCs w:val="24"/>
        </w:rPr>
        <w:t>equipamento</w:t>
      </w:r>
      <w:proofErr w:type="spellEnd"/>
      <w:r w:rsidR="00E671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6710E">
        <w:rPr>
          <w:rFonts w:ascii="Times New Roman" w:hAnsi="Times New Roman" w:cs="Times New Roman"/>
          <w:bCs/>
          <w:sz w:val="24"/>
          <w:szCs w:val="24"/>
        </w:rPr>
        <w:t>respiração</w:t>
      </w:r>
      <w:proofErr w:type="spellEnd"/>
      <w:r w:rsid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>
        <w:rPr>
          <w:rFonts w:ascii="Times New Roman" w:hAnsi="Times New Roman" w:cs="Times New Roman"/>
          <w:bCs/>
          <w:sz w:val="24"/>
          <w:szCs w:val="24"/>
        </w:rPr>
        <w:t>aprovada</w:t>
      </w:r>
      <w:proofErr w:type="spellEnd"/>
      <w:r w:rsid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>
        <w:rPr>
          <w:rFonts w:ascii="Times New Roman" w:hAnsi="Times New Roman" w:cs="Times New Roman"/>
          <w:bCs/>
          <w:sz w:val="24"/>
          <w:szCs w:val="24"/>
        </w:rPr>
        <w:t>pelo</w:t>
      </w:r>
      <w:proofErr w:type="spellEnd"/>
      <w:r w:rsidR="00E6710E">
        <w:rPr>
          <w:rFonts w:ascii="Times New Roman" w:hAnsi="Times New Roman" w:cs="Times New Roman"/>
          <w:bCs/>
          <w:sz w:val="24"/>
          <w:szCs w:val="24"/>
        </w:rPr>
        <w:t xml:space="preserve"> NIOSH. </w:t>
      </w:r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Se for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determinado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necessário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pesquisa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higiene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industrial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envolvendo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monitoramento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do ar.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Caso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um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respirador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seja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necessário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máscara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poeira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aprovada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deve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ser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710E" w:rsidRPr="00E6710E">
        <w:rPr>
          <w:rFonts w:ascii="Times New Roman" w:hAnsi="Times New Roman" w:cs="Times New Roman"/>
          <w:bCs/>
          <w:sz w:val="24"/>
          <w:szCs w:val="24"/>
        </w:rPr>
        <w:t>usada</w:t>
      </w:r>
      <w:proofErr w:type="spellEnd"/>
      <w:r w:rsidR="00E6710E" w:rsidRPr="00E6710E">
        <w:rPr>
          <w:rFonts w:ascii="Times New Roman" w:hAnsi="Times New Roman" w:cs="Times New Roman"/>
          <w:bCs/>
          <w:sz w:val="24"/>
          <w:szCs w:val="24"/>
        </w:rPr>
        <w:t>.</w:t>
      </w:r>
      <w:r w:rsidRPr="005223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3C9F39" w14:textId="77777777" w:rsidR="005223FA" w:rsidRPr="009F06FC" w:rsidRDefault="005223FA" w:rsidP="00EF147F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7BA72366" w:rsidR="005A2797" w:rsidRPr="009F06FC" w:rsidRDefault="005A2797" w:rsidP="00B63AC9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quase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AB165" w14:textId="73487DEB" w:rsidR="005A2797" w:rsidRPr="009F06FC" w:rsidRDefault="00722BC8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Inodoro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430A7" w14:textId="77777777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5B93CFFE" w:rsidR="005A2797" w:rsidRPr="00722BC8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1302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15F717F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="009343CD">
        <w:rPr>
          <w:rFonts w:ascii="Times New Roman" w:hAnsi="Times New Roman" w:cs="Times New Roman"/>
          <w:bCs/>
          <w:sz w:val="24"/>
          <w:szCs w:val="24"/>
          <w:lang w:val="pt-BR"/>
        </w:rPr>
        <w:t>O produto não é inflamável.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lastRenderedPageBreak/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63D2658" w14:textId="77777777" w:rsidR="003C1302" w:rsidRPr="003C1302" w:rsidRDefault="005A2797" w:rsidP="003C1302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4E24E311" w:rsidR="005A2797" w:rsidRPr="003C1302" w:rsidRDefault="00722BC8" w:rsidP="003C1302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3C1302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3C1302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3C1302" w:rsidRPr="003C1302">
        <w:rPr>
          <w:rFonts w:ascii="Times New Roman" w:hAnsi="Times New Roman" w:cs="Times New Roman"/>
          <w:bCs/>
          <w:sz w:val="24"/>
          <w:szCs w:val="24"/>
        </w:rPr>
        <w:t>Pouco</w:t>
      </w:r>
      <w:proofErr w:type="spellEnd"/>
      <w:r w:rsidR="003C1302" w:rsidRP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 w:rsidRPr="003C1302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3C1302" w:rsidRP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 w:rsidRPr="003C1302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3C1302" w:rsidRP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 w:rsidRPr="003C1302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e methanol e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 xml:space="preserve"> forma </w:t>
      </w:r>
      <w:proofErr w:type="spellStart"/>
      <w:r w:rsidR="003C1302">
        <w:rPr>
          <w:rFonts w:ascii="Times New Roman" w:hAnsi="Times New Roman" w:cs="Times New Roman"/>
          <w:bCs/>
          <w:sz w:val="24"/>
          <w:szCs w:val="24"/>
        </w:rPr>
        <w:t>ácida</w:t>
      </w:r>
      <w:proofErr w:type="spellEnd"/>
      <w:r w:rsidR="003C13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EF147F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EF147F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1AD85FB8" w14:textId="51221A67" w:rsidR="001E16A5" w:rsidRPr="00B63AC9" w:rsidRDefault="00F659F3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lang w:val="pt-BR"/>
        </w:rPr>
      </w:pPr>
      <w:proofErr w:type="spellStart"/>
      <w:r w:rsidRPr="00F659F3">
        <w:rPr>
          <w:rFonts w:ascii="Times New Roman" w:hAnsi="Times New Roman" w:cs="Times New Roman"/>
          <w:sz w:val="24"/>
        </w:rPr>
        <w:t>Em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geral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F659F3">
        <w:rPr>
          <w:rFonts w:ascii="Times New Roman" w:hAnsi="Times New Roman" w:cs="Times New Roman"/>
          <w:sz w:val="24"/>
        </w:rPr>
        <w:t>seguinte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aplica</w:t>
      </w:r>
      <w:proofErr w:type="spellEnd"/>
      <w:r w:rsidRPr="00F659F3">
        <w:rPr>
          <w:rFonts w:ascii="Times New Roman" w:hAnsi="Times New Roman" w:cs="Times New Roman"/>
          <w:sz w:val="24"/>
        </w:rPr>
        <w:t>-</w:t>
      </w:r>
      <w:proofErr w:type="spellStart"/>
      <w:r w:rsidRPr="00F659F3">
        <w:rPr>
          <w:rFonts w:ascii="Times New Roman" w:hAnsi="Times New Roman" w:cs="Times New Roman"/>
          <w:sz w:val="24"/>
        </w:rPr>
        <w:t>se a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substâncias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59F3">
        <w:rPr>
          <w:rFonts w:ascii="Times New Roman" w:hAnsi="Times New Roman" w:cs="Times New Roman"/>
          <w:sz w:val="24"/>
        </w:rPr>
        <w:t>misturas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orgânicas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inflamáveis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59F3">
        <w:rPr>
          <w:rFonts w:ascii="Times New Roman" w:hAnsi="Times New Roman" w:cs="Times New Roman"/>
          <w:sz w:val="24"/>
        </w:rPr>
        <w:t>numa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distribuição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geralmente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fina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59F3">
        <w:rPr>
          <w:rFonts w:ascii="Times New Roman" w:hAnsi="Times New Roman" w:cs="Times New Roman"/>
          <w:sz w:val="24"/>
        </w:rPr>
        <w:t>quando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voltado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F659F3">
        <w:rPr>
          <w:rFonts w:ascii="Times New Roman" w:hAnsi="Times New Roman" w:cs="Times New Roman"/>
          <w:sz w:val="24"/>
        </w:rPr>
        <w:t>cima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pode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gerar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uma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potencial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explosão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F659F3">
        <w:rPr>
          <w:rFonts w:ascii="Times New Roman" w:hAnsi="Times New Roman" w:cs="Times New Roman"/>
          <w:sz w:val="24"/>
        </w:rPr>
        <w:t>pó</w:t>
      </w:r>
      <w:proofErr w:type="spellEnd"/>
      <w:r w:rsidRPr="00F659F3">
        <w:rPr>
          <w:rFonts w:ascii="Times New Roman" w:hAnsi="Times New Roman" w:cs="Times New Roman"/>
          <w:sz w:val="24"/>
        </w:rPr>
        <w:t>.</w:t>
      </w:r>
    </w:p>
    <w:p w14:paraId="0D6FC5F3" w14:textId="77777777" w:rsidR="00B63AC9" w:rsidRPr="00F659F3" w:rsidRDefault="00B63AC9" w:rsidP="00EF147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lang w:val="pt-BR"/>
        </w:rPr>
      </w:pPr>
    </w:p>
    <w:p w14:paraId="160BF1D9" w14:textId="77777777" w:rsidR="00EC4D7C" w:rsidRDefault="00EC4D7C" w:rsidP="00EF147F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37872BBF" w14:textId="78EA7A60" w:rsidR="009837BE" w:rsidRPr="00B63AC9" w:rsidRDefault="00F659F3" w:rsidP="00EF147F">
      <w:pPr>
        <w:pStyle w:val="PargrafodaLista"/>
        <w:numPr>
          <w:ilvl w:val="0"/>
          <w:numId w:val="24"/>
        </w:numPr>
        <w:spacing w:before="0"/>
        <w:ind w:left="0" w:hanging="294"/>
        <w:jc w:val="both"/>
        <w:rPr>
          <w:rFonts w:ascii="Times New Roman" w:hAnsi="Times New Roman" w:cs="Times New Roman"/>
          <w:b/>
          <w:bCs/>
          <w:smallCaps/>
          <w:sz w:val="24"/>
          <w:lang w:val="pt-BR"/>
        </w:rPr>
      </w:pPr>
      <w:r w:rsidRPr="00F659F3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F659F3">
        <w:rPr>
          <w:rFonts w:ascii="Times New Roman" w:hAnsi="Times New Roman" w:cs="Times New Roman"/>
          <w:sz w:val="24"/>
        </w:rPr>
        <w:t>produto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F659F3">
        <w:rPr>
          <w:rFonts w:ascii="Times New Roman" w:hAnsi="Times New Roman" w:cs="Times New Roman"/>
          <w:sz w:val="24"/>
        </w:rPr>
        <w:t>estável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quimicamente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sob </w:t>
      </w:r>
      <w:proofErr w:type="spellStart"/>
      <w:r w:rsidRPr="00F659F3">
        <w:rPr>
          <w:rFonts w:ascii="Times New Roman" w:hAnsi="Times New Roman" w:cs="Times New Roman"/>
          <w:sz w:val="24"/>
        </w:rPr>
        <w:t>condições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ambiente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padrão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59F3">
        <w:rPr>
          <w:rFonts w:ascii="Times New Roman" w:hAnsi="Times New Roman" w:cs="Times New Roman"/>
          <w:sz w:val="24"/>
        </w:rPr>
        <w:t>temperatura</w:t>
      </w:r>
      <w:proofErr w:type="spellEnd"/>
      <w:r w:rsidRPr="00F65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59F3">
        <w:rPr>
          <w:rFonts w:ascii="Times New Roman" w:hAnsi="Times New Roman" w:cs="Times New Roman"/>
          <w:sz w:val="24"/>
        </w:rPr>
        <w:t>ambiente</w:t>
      </w:r>
      <w:proofErr w:type="spellEnd"/>
      <w:r w:rsidRPr="00F659F3">
        <w:rPr>
          <w:rFonts w:ascii="Times New Roman" w:hAnsi="Times New Roman" w:cs="Times New Roman"/>
          <w:sz w:val="24"/>
        </w:rPr>
        <w:t>).</w:t>
      </w:r>
    </w:p>
    <w:p w14:paraId="78A5D881" w14:textId="77777777" w:rsidR="00B63AC9" w:rsidRPr="00F659F3" w:rsidRDefault="00B63AC9" w:rsidP="00EF147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/>
          <w:bCs/>
          <w:smallCaps/>
          <w:sz w:val="24"/>
          <w:lang w:val="pt-BR"/>
        </w:rPr>
      </w:pPr>
    </w:p>
    <w:p w14:paraId="207F353C" w14:textId="77777777" w:rsidR="00EC4D7C" w:rsidRDefault="00EC4D7C" w:rsidP="00EF147F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2F8AFC0A" w14:textId="56FDC348" w:rsidR="001E16A5" w:rsidRPr="00B63AC9" w:rsidRDefault="00F659F3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409C323" w14:textId="77777777" w:rsidR="00B63AC9" w:rsidRPr="009837BE" w:rsidRDefault="00B63AC9" w:rsidP="00EF147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Default="00EC4D7C" w:rsidP="00EF147F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5849C41" w14:textId="30F66AEE" w:rsidR="003C1302" w:rsidRDefault="003C1302" w:rsidP="00EF147F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F659F3">
        <w:rPr>
          <w:rFonts w:ascii="Times New Roman" w:hAnsi="Times New Roman" w:cs="Times New Roman"/>
          <w:sz w:val="24"/>
          <w:lang w:val="pt-BR"/>
        </w:rPr>
        <w:t>Acima das condições normais de armazenamento.</w:t>
      </w:r>
    </w:p>
    <w:p w14:paraId="558FD09C" w14:textId="77777777" w:rsidR="00B63AC9" w:rsidRPr="00F659F3" w:rsidRDefault="00B63AC9" w:rsidP="00EF147F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  <w:lang w:val="pt-BR"/>
        </w:rPr>
      </w:pPr>
    </w:p>
    <w:p w14:paraId="26FA820E" w14:textId="77777777" w:rsidR="00EC4D7C" w:rsidRPr="009F06FC" w:rsidRDefault="00EC4D7C" w:rsidP="00EF147F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7D4620A4" w14:textId="0419941C" w:rsidR="007C16BF" w:rsidRDefault="00F659F3" w:rsidP="00EF147F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Agente oxidantes fortes.</w:t>
      </w:r>
    </w:p>
    <w:p w14:paraId="0942C1AC" w14:textId="77777777" w:rsidR="00B63AC9" w:rsidRPr="007C16BF" w:rsidRDefault="00B63AC9" w:rsidP="00EF147F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EF147F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6D8AC5AF" w14:textId="60398077" w:rsidR="00722BC8" w:rsidRPr="009837BE" w:rsidRDefault="00F659F3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6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B317F6D" w14:textId="77777777" w:rsidR="00A47871" w:rsidRPr="009F06FC" w:rsidRDefault="00A47871" w:rsidP="00EF147F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EF147F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72CFA46" w14:textId="77777777" w:rsidR="00B63AC9" w:rsidRDefault="00EC4D7C" w:rsidP="00EF147F">
      <w:pPr>
        <w:pStyle w:val="PargrafodaLista"/>
        <w:numPr>
          <w:ilvl w:val="1"/>
          <w:numId w:val="40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Informações sobre efeitos toxicológicos</w:t>
      </w:r>
    </w:p>
    <w:p w14:paraId="49CFE022" w14:textId="038A199D" w:rsidR="00B63AC9" w:rsidRPr="00B63AC9" w:rsidRDefault="005A2797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7656620E" w14:textId="343919FE" w:rsidR="00B63AC9" w:rsidRPr="00B63AC9" w:rsidRDefault="009343CD" w:rsidP="00EF147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LD</w:t>
      </w:r>
      <w:r w:rsidR="00F659F3" w:rsidRPr="00B63AC9">
        <w:rPr>
          <w:rFonts w:ascii="Times New Roman" w:hAnsi="Times New Roman" w:cs="Times New Roman"/>
          <w:bCs/>
          <w:sz w:val="24"/>
          <w:szCs w:val="24"/>
          <w:lang w:val="pt-PT"/>
        </w:rPr>
        <w:t>50 oral (rato)</w:t>
      </w:r>
      <w:proofErr w:type="gramStart"/>
      <w:r w:rsidR="00F659F3" w:rsidRPr="00B63AC9">
        <w:rPr>
          <w:rFonts w:ascii="Times New Roman" w:hAnsi="Times New Roman" w:cs="Times New Roman"/>
          <w:bCs/>
          <w:sz w:val="24"/>
          <w:szCs w:val="24"/>
          <w:lang w:val="pt-PT"/>
        </w:rPr>
        <w:t>: &gt;5</w:t>
      </w:r>
      <w:proofErr w:type="gramEnd"/>
      <w:r w:rsidR="00F659F3" w:rsidRPr="00B63AC9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mg</w:t>
      </w:r>
      <w:r w:rsidR="00F659F3" w:rsidRPr="00B63AC9">
        <w:rPr>
          <w:rFonts w:ascii="Times New Roman" w:hAnsi="Times New Roman" w:cs="Times New Roman"/>
          <w:bCs/>
          <w:sz w:val="24"/>
          <w:szCs w:val="24"/>
          <w:lang w:val="pt-PT"/>
        </w:rPr>
        <w:t>/Kg</w:t>
      </w:r>
    </w:p>
    <w:p w14:paraId="48351FA5" w14:textId="00D37626" w:rsidR="00B63AC9" w:rsidRPr="00B63AC9" w:rsidRDefault="00F659F3" w:rsidP="00EF147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PT"/>
        </w:rPr>
        <w:t>L</w:t>
      </w:r>
      <w:r w:rsidR="009343CD">
        <w:rPr>
          <w:rFonts w:ascii="Times New Roman" w:hAnsi="Times New Roman" w:cs="Times New Roman"/>
          <w:bCs/>
          <w:sz w:val="24"/>
          <w:szCs w:val="24"/>
          <w:lang w:val="pt-PT"/>
        </w:rPr>
        <w:t>D</w:t>
      </w:r>
      <w:r w:rsidRPr="00B63AC9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50 </w:t>
      </w:r>
      <w:proofErr w:type="spellStart"/>
      <w:r w:rsidRPr="00B63AC9">
        <w:rPr>
          <w:rFonts w:ascii="Times New Roman" w:hAnsi="Times New Roman" w:cs="Times New Roman"/>
          <w:bCs/>
          <w:sz w:val="24"/>
          <w:szCs w:val="24"/>
          <w:lang w:val="pt-PT"/>
        </w:rPr>
        <w:t>intraperitoneal</w:t>
      </w:r>
      <w:proofErr w:type="spellEnd"/>
      <w:r w:rsidRPr="00B63AC9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(rato): 380 mg/Kg</w:t>
      </w:r>
    </w:p>
    <w:p w14:paraId="5BA227AD" w14:textId="390BE611" w:rsidR="00B63AC9" w:rsidRPr="00B63AC9" w:rsidRDefault="00F659F3" w:rsidP="00EF147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PT"/>
        </w:rPr>
        <w:t>DL50 subcutâneo (rato): &gt;5 gm/Kg</w:t>
      </w:r>
    </w:p>
    <w:p w14:paraId="253DB12B" w14:textId="77777777" w:rsidR="00B63AC9" w:rsidRDefault="00F659F3" w:rsidP="00EF147F">
      <w:pPr>
        <w:spacing w:after="0"/>
        <w:jc w:val="both"/>
        <w:rPr>
          <w:rFonts w:ascii="Times New Roman" w:hAnsi="Times New Roman" w:cs="Times New Roman"/>
          <w:bCs/>
          <w:lang w:val="pt-PT"/>
        </w:rPr>
      </w:pPr>
      <w:r w:rsidRPr="00B63AC9">
        <w:rPr>
          <w:rFonts w:ascii="Times New Roman" w:hAnsi="Times New Roman" w:cs="Times New Roman"/>
          <w:bCs/>
          <w:lang w:val="pt-PT"/>
        </w:rPr>
        <w:t>LD50 oral (camundongo): 2935 mg/kg</w:t>
      </w:r>
    </w:p>
    <w:p w14:paraId="1D5123C3" w14:textId="4AC28295" w:rsidR="00B63AC9" w:rsidRPr="00B63AC9" w:rsidRDefault="005A2797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35BBF882" w14:textId="77777777" w:rsidR="00B63AC9" w:rsidRPr="00B63AC9" w:rsidRDefault="005A2797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F659F3" w:rsidRPr="00B63AC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Não existem informações disponíveis.</w:t>
      </w:r>
    </w:p>
    <w:p w14:paraId="6136AD42" w14:textId="073971CA" w:rsidR="005A2797" w:rsidRPr="00B63AC9" w:rsidRDefault="005A2797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Lesões oculares graves/ irritação ocular: </w:t>
      </w:r>
      <w:r w:rsidR="007C16BF" w:rsidRPr="00B63AC9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B63AC9" w:rsidRDefault="005A2797" w:rsidP="00EF147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B63AC9" w:rsidRDefault="005A2797" w:rsidP="00EF147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B63AC9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B63AC9" w:rsidRDefault="005A2797" w:rsidP="00EF147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B63AC9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05ABCD8A" w:rsidR="005A2797" w:rsidRPr="00B63AC9" w:rsidRDefault="005A2797" w:rsidP="00EF147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 w:rsidRPr="00B63AC9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F659F3" w:rsidRPr="00B63AC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Não existem informações disponíveis.</w:t>
      </w:r>
    </w:p>
    <w:p w14:paraId="0AF9F5BD" w14:textId="77777777" w:rsidR="005A2797" w:rsidRPr="00B63AC9" w:rsidRDefault="005A2797" w:rsidP="00EF147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B63AC9" w:rsidRDefault="005A2797" w:rsidP="00EF147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2A107FFF" w:rsidR="005A2797" w:rsidRPr="00B63AC9" w:rsidRDefault="005A2797" w:rsidP="00EF147F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B63AC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F659F3" w:rsidRPr="00B63AC9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B63AC9" w:rsidRDefault="001E16A5" w:rsidP="00EF147F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EF147F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EF147F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6D5AC908" w14:textId="77777777" w:rsidR="00EC4D7C" w:rsidRPr="009F06FC" w:rsidRDefault="00EC4D7C" w:rsidP="00EF147F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EF147F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EF147F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5FBEA349" w14:textId="7A7DD081" w:rsidR="001E16A5" w:rsidRPr="003D338F" w:rsidRDefault="00F659F3" w:rsidP="00EF147F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F8BD227" w14:textId="77777777" w:rsidR="003D338F" w:rsidRPr="009F06FC" w:rsidRDefault="003D338F" w:rsidP="00EF147F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6C47F1" w14:textId="77777777" w:rsidR="00EC4D7C" w:rsidRPr="009F06FC" w:rsidRDefault="00EC4D7C" w:rsidP="00EF147F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47B4DB06" w:rsidR="007C16BF" w:rsidRPr="003D338F" w:rsidRDefault="00F659F3" w:rsidP="00EF147F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0A10B1" w14:textId="77777777" w:rsidR="003D338F" w:rsidRPr="007C16BF" w:rsidRDefault="003D338F" w:rsidP="00EF147F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EF147F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00436042" w:rsidR="001E16A5" w:rsidRPr="003D338F" w:rsidRDefault="00F659F3" w:rsidP="00EF147F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72F06B5" w14:textId="77777777" w:rsidR="003D338F" w:rsidRPr="009F06FC" w:rsidRDefault="003D338F" w:rsidP="00EF147F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EF147F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EF147F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EF147F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7A139A30" w:rsidR="001E16A5" w:rsidRPr="00F659F3" w:rsidRDefault="00A178D7" w:rsidP="00F659F3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582922D" w14:textId="42C76C14" w:rsidR="009837BE" w:rsidRDefault="00F659F3" w:rsidP="003D338F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317239">
        <w:rPr>
          <w:rFonts w:ascii="Times New Roman" w:hAnsi="Times New Roman" w:cs="Times New Roman"/>
          <w:sz w:val="24"/>
          <w:lang w:val="pt-BR"/>
        </w:rPr>
        <w:t>Dissolva ou misture o material com um solvente combustível adequado e incinere em um incinerador químico equipado com pós-combustor e lavador de gases.</w:t>
      </w:r>
      <w:r w:rsidR="00317239">
        <w:rPr>
          <w:rFonts w:ascii="Times New Roman" w:hAnsi="Times New Roman" w:cs="Times New Roman"/>
          <w:sz w:val="24"/>
          <w:lang w:val="pt-BR"/>
        </w:rPr>
        <w:t xml:space="preserve"> </w:t>
      </w:r>
      <w:r w:rsidRPr="00317239">
        <w:rPr>
          <w:rFonts w:ascii="Times New Roman" w:hAnsi="Times New Roman" w:cs="Times New Roman"/>
          <w:sz w:val="24"/>
          <w:lang w:val="pt-BR"/>
        </w:rPr>
        <w:t xml:space="preserve">O material deve ser descartado de acordo com toda a legislação local e nacional. As embalagens devem ser descartadas de acordo com toda a legislação local </w:t>
      </w:r>
      <w:r w:rsidR="00317239" w:rsidRPr="00317239">
        <w:rPr>
          <w:rFonts w:ascii="Times New Roman" w:hAnsi="Times New Roman" w:cs="Times New Roman"/>
          <w:sz w:val="24"/>
          <w:lang w:val="pt-BR"/>
        </w:rPr>
        <w:t xml:space="preserve">e nacional. Manuseie recipientes contaminados </w:t>
      </w:r>
      <w:r w:rsidRPr="00317239">
        <w:rPr>
          <w:rFonts w:ascii="Times New Roman" w:hAnsi="Times New Roman" w:cs="Times New Roman"/>
          <w:sz w:val="24"/>
          <w:lang w:val="pt-BR"/>
        </w:rPr>
        <w:t>como produto.</w:t>
      </w:r>
    </w:p>
    <w:p w14:paraId="3650790D" w14:textId="77777777" w:rsidR="003D338F" w:rsidRPr="00317239" w:rsidRDefault="003D338F" w:rsidP="003D338F">
      <w:pPr>
        <w:pStyle w:val="PargrafodaLista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Default="005A2797" w:rsidP="00EF147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p w14:paraId="762FFDC0" w14:textId="77777777" w:rsidR="00317239" w:rsidRPr="009F06FC" w:rsidRDefault="00317239" w:rsidP="00EF147F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EF147F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EF147F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EF147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73182F11" w:rsidR="0001209A" w:rsidRDefault="0001209A" w:rsidP="00EF147F">
      <w:pPr>
        <w:spacing w:after="0"/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Mercadorias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não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perigosas</w:t>
      </w:r>
      <w:proofErr w:type="spellEnd"/>
      <w:r w:rsidR="00317239">
        <w:rPr>
          <w:rFonts w:ascii="Times New Roman" w:hAnsi="Times New Roman" w:cs="Times New Roman"/>
        </w:rPr>
        <w:t>.</w:t>
      </w:r>
    </w:p>
    <w:p w14:paraId="347EC7CB" w14:textId="69568EB5" w:rsidR="00E246C8" w:rsidRDefault="0001209A" w:rsidP="00EF147F">
      <w:pPr>
        <w:spacing w:after="0"/>
      </w:pPr>
      <w:r>
        <w:t>-</w:t>
      </w:r>
      <w:r>
        <w:rPr>
          <w:rFonts w:ascii="Times New Roman" w:hAnsi="Times New Roman" w:cs="Times New Roman"/>
          <w:bCs/>
          <w:lang w:val="pt-BR"/>
        </w:rPr>
        <w:t>IMDG:</w:t>
      </w:r>
      <w:r w:rsidR="00E246C8"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Mercadorias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não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perigosas</w:t>
      </w:r>
      <w:proofErr w:type="spellEnd"/>
      <w:r w:rsidR="00317239">
        <w:rPr>
          <w:rFonts w:ascii="Times New Roman" w:hAnsi="Times New Roman" w:cs="Times New Roman"/>
        </w:rPr>
        <w:t>.</w:t>
      </w:r>
    </w:p>
    <w:p w14:paraId="36538718" w14:textId="7A80554A" w:rsidR="0001209A" w:rsidRPr="00E246C8" w:rsidRDefault="00E246C8" w:rsidP="00EF147F">
      <w:pPr>
        <w:spacing w:after="0"/>
      </w:pPr>
      <w:r>
        <w:lastRenderedPageBreak/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IATA</w:t>
      </w:r>
      <w:r w:rsidR="009837BE">
        <w:rPr>
          <w:rFonts w:ascii="Times New Roman" w:hAnsi="Times New Roman" w:cs="Times New Roman"/>
          <w:bCs/>
          <w:lang w:val="pt-BR"/>
        </w:rPr>
        <w:t>:</w:t>
      </w:r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Mercadorias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não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perigosas</w:t>
      </w:r>
      <w:proofErr w:type="spellEnd"/>
      <w:r w:rsidR="00317239">
        <w:rPr>
          <w:rFonts w:ascii="Times New Roman" w:hAnsi="Times New Roman" w:cs="Times New Roman"/>
        </w:rPr>
        <w:t>.</w:t>
      </w:r>
    </w:p>
    <w:p w14:paraId="50E69EBF" w14:textId="28550280" w:rsidR="005A2797" w:rsidRPr="00E246C8" w:rsidRDefault="0001209A" w:rsidP="00EF147F">
      <w:pPr>
        <w:spacing w:after="0"/>
      </w:pPr>
      <w:r>
        <w:rPr>
          <w:rFonts w:ascii="Times New Roman" w:hAnsi="Times New Roman" w:cs="Times New Roman"/>
          <w:bCs/>
          <w:lang w:val="pt-BR"/>
        </w:rPr>
        <w:t>-</w:t>
      </w:r>
      <w:r w:rsidR="007C16BF">
        <w:rPr>
          <w:rFonts w:ascii="Times New Roman" w:hAnsi="Times New Roman" w:cs="Times New Roman"/>
          <w:bCs/>
          <w:lang w:val="pt-BR"/>
        </w:rPr>
        <w:t>ADR/RID:</w:t>
      </w:r>
      <w:r w:rsidR="00E246C8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Mercadorias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não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perigosas</w:t>
      </w:r>
      <w:proofErr w:type="spellEnd"/>
      <w:r w:rsidR="00317239">
        <w:rPr>
          <w:rFonts w:ascii="Times New Roman" w:hAnsi="Times New Roman" w:cs="Times New Roman"/>
        </w:rPr>
        <w:t>.</w:t>
      </w:r>
    </w:p>
    <w:p w14:paraId="7089B81B" w14:textId="6E68D1A7" w:rsidR="00EF147F" w:rsidRDefault="0001209A" w:rsidP="00EF14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proofErr w:type="gramStart"/>
      <w:r>
        <w:rPr>
          <w:rFonts w:ascii="Times New Roman" w:hAnsi="Times New Roman" w:cs="Times New Roman"/>
          <w:bCs/>
          <w:lang w:val="pt-BR"/>
        </w:rPr>
        <w:t>DOT(</w:t>
      </w:r>
      <w:proofErr w:type="gramEnd"/>
      <w:r>
        <w:rPr>
          <w:rFonts w:ascii="Times New Roman" w:hAnsi="Times New Roman" w:cs="Times New Roman"/>
          <w:bCs/>
          <w:lang w:val="pt-BR"/>
        </w:rPr>
        <w:t>US):</w:t>
      </w:r>
      <w:r w:rsidR="00E246C8" w:rsidRPr="00E246C8"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Mercadorias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não</w:t>
      </w:r>
      <w:proofErr w:type="spellEnd"/>
      <w:r w:rsidR="00317239" w:rsidRPr="00317239">
        <w:rPr>
          <w:rFonts w:ascii="Times New Roman" w:hAnsi="Times New Roman" w:cs="Times New Roman"/>
        </w:rPr>
        <w:t xml:space="preserve"> </w:t>
      </w:r>
      <w:proofErr w:type="spellStart"/>
      <w:r w:rsidR="00317239" w:rsidRPr="00317239">
        <w:rPr>
          <w:rFonts w:ascii="Times New Roman" w:hAnsi="Times New Roman" w:cs="Times New Roman"/>
        </w:rPr>
        <w:t>perigosas</w:t>
      </w:r>
      <w:proofErr w:type="spellEnd"/>
      <w:r w:rsidR="00317239">
        <w:rPr>
          <w:rFonts w:ascii="Times New Roman" w:hAnsi="Times New Roman" w:cs="Times New Roman"/>
        </w:rPr>
        <w:t>.</w:t>
      </w:r>
    </w:p>
    <w:p w14:paraId="463FD899" w14:textId="77777777" w:rsidR="00EF147F" w:rsidRPr="00EF147F" w:rsidRDefault="00EF147F" w:rsidP="00EF147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2313FF5D" w14:textId="77777777" w:rsidR="005A2797" w:rsidRPr="009F06FC" w:rsidRDefault="005A2797" w:rsidP="00EF147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EF147F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9F06FC" w:rsidRDefault="005A2797" w:rsidP="00EF147F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EF147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EF147F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EF147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EF147F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EF147F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EF147F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EF147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EF147F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EF147F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EF147F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EF147F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8"/>
      <w:footerReference w:type="default" r:id="rId9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0FB236D1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9D5F30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9D5F30" w:rsidRPr="00411163">
      <w:rPr>
        <w:rFonts w:ascii="Times New Roman" w:hAnsi="Times New Roman" w:cs="Times New Roman"/>
        <w:smallCaps/>
        <w:sz w:val="20"/>
        <w:szCs w:val="20"/>
      </w:rPr>
      <w:t>Doxazosina</w:t>
    </w:r>
    <w:proofErr w:type="spellEnd"/>
    <w:r w:rsidR="009D5F30" w:rsidRPr="00411163">
      <w:rPr>
        <w:rFonts w:ascii="Times New Roman" w:hAnsi="Times New Roman" w:cs="Times New Roman"/>
        <w:smallCaps/>
        <w:sz w:val="20"/>
        <w:szCs w:val="20"/>
      </w:rPr>
      <w:t xml:space="preserve"> </w:t>
    </w:r>
    <w:proofErr w:type="spellStart"/>
    <w:r w:rsidR="009D5F30" w:rsidRPr="00411163">
      <w:rPr>
        <w:rFonts w:ascii="Times New Roman" w:hAnsi="Times New Roman" w:cs="Times New Roman"/>
        <w:smallCaps/>
        <w:sz w:val="20"/>
        <w:szCs w:val="20"/>
      </w:rPr>
      <w:t>Mesilato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9D5F30">
      <w:rPr>
        <w:rFonts w:ascii="Times New Roman Negrito" w:hAnsi="Times New Roman Negrito" w:cs="Times New Roman"/>
        <w:b/>
        <w:smallCaps/>
        <w:sz w:val="20"/>
        <w:szCs w:val="20"/>
      </w:rPr>
      <w:t>Rev.00 – 24/11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EF147F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EF147F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4C2D2E"/>
    <w:multiLevelType w:val="hybridMultilevel"/>
    <w:tmpl w:val="D8B42B9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08E61F3"/>
    <w:multiLevelType w:val="hybridMultilevel"/>
    <w:tmpl w:val="E1EA7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46F20"/>
    <w:multiLevelType w:val="hybridMultilevel"/>
    <w:tmpl w:val="E1DAF958"/>
    <w:lvl w:ilvl="0" w:tplc="041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9" w15:restartNumberingAfterBreak="0">
    <w:nsid w:val="3F5720CF"/>
    <w:multiLevelType w:val="hybridMultilevel"/>
    <w:tmpl w:val="7616AF3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1" w15:restartNumberingAfterBreak="0">
    <w:nsid w:val="435A0A96"/>
    <w:multiLevelType w:val="hybridMultilevel"/>
    <w:tmpl w:val="2FFE6EC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6851309"/>
    <w:multiLevelType w:val="hybridMultilevel"/>
    <w:tmpl w:val="FBE62F8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76E0FEA"/>
    <w:multiLevelType w:val="multilevel"/>
    <w:tmpl w:val="720231D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4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30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D72799"/>
    <w:multiLevelType w:val="multilevel"/>
    <w:tmpl w:val="A4EEF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6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4"/>
  </w:num>
  <w:num w:numId="5">
    <w:abstractNumId w:val="3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7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7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9"/>
  </w:num>
  <w:num w:numId="15">
    <w:abstractNumId w:val="24"/>
  </w:num>
  <w:num w:numId="16">
    <w:abstractNumId w:val="8"/>
  </w:num>
  <w:num w:numId="17">
    <w:abstractNumId w:val="10"/>
  </w:num>
  <w:num w:numId="18">
    <w:abstractNumId w:val="38"/>
  </w:num>
  <w:num w:numId="19">
    <w:abstractNumId w:val="20"/>
  </w:num>
  <w:num w:numId="20">
    <w:abstractNumId w:val="26"/>
  </w:num>
  <w:num w:numId="21">
    <w:abstractNumId w:val="31"/>
  </w:num>
  <w:num w:numId="22">
    <w:abstractNumId w:val="11"/>
  </w:num>
  <w:num w:numId="23">
    <w:abstractNumId w:val="28"/>
  </w:num>
  <w:num w:numId="24">
    <w:abstractNumId w:val="21"/>
  </w:num>
  <w:num w:numId="25">
    <w:abstractNumId w:val="13"/>
  </w:num>
  <w:num w:numId="26">
    <w:abstractNumId w:val="19"/>
  </w:num>
  <w:num w:numId="27">
    <w:abstractNumId w:val="16"/>
  </w:num>
  <w:num w:numId="28">
    <w:abstractNumId w:val="9"/>
  </w:num>
  <w:num w:numId="29">
    <w:abstractNumId w:val="17"/>
  </w:num>
  <w:num w:numId="30">
    <w:abstractNumId w:val="12"/>
  </w:num>
  <w:num w:numId="31">
    <w:abstractNumId w:val="30"/>
  </w:num>
  <w:num w:numId="32">
    <w:abstractNumId w:val="14"/>
  </w:num>
  <w:num w:numId="33">
    <w:abstractNumId w:val="36"/>
  </w:num>
  <w:num w:numId="34">
    <w:abstractNumId w:val="25"/>
  </w:num>
  <w:num w:numId="35">
    <w:abstractNumId w:val="33"/>
  </w:num>
  <w:num w:numId="36">
    <w:abstractNumId w:val="22"/>
  </w:num>
  <w:num w:numId="37">
    <w:abstractNumId w:val="15"/>
  </w:num>
  <w:num w:numId="38">
    <w:abstractNumId w:val="35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75E42"/>
    <w:rsid w:val="000B0AC9"/>
    <w:rsid w:val="000B7FD2"/>
    <w:rsid w:val="000E1FC3"/>
    <w:rsid w:val="00106835"/>
    <w:rsid w:val="00140634"/>
    <w:rsid w:val="001E16A5"/>
    <w:rsid w:val="0027081C"/>
    <w:rsid w:val="002C5BB4"/>
    <w:rsid w:val="00317239"/>
    <w:rsid w:val="003230A0"/>
    <w:rsid w:val="003344DB"/>
    <w:rsid w:val="003967FB"/>
    <w:rsid w:val="003C1302"/>
    <w:rsid w:val="003D338F"/>
    <w:rsid w:val="00411163"/>
    <w:rsid w:val="004B5E79"/>
    <w:rsid w:val="004C58AB"/>
    <w:rsid w:val="004E29B3"/>
    <w:rsid w:val="00516CAA"/>
    <w:rsid w:val="00521B0C"/>
    <w:rsid w:val="005223FA"/>
    <w:rsid w:val="00525104"/>
    <w:rsid w:val="00561E8B"/>
    <w:rsid w:val="00590D07"/>
    <w:rsid w:val="0059707A"/>
    <w:rsid w:val="005A2797"/>
    <w:rsid w:val="005F6F55"/>
    <w:rsid w:val="006274EE"/>
    <w:rsid w:val="00652BB4"/>
    <w:rsid w:val="006F0157"/>
    <w:rsid w:val="00704B38"/>
    <w:rsid w:val="007138B7"/>
    <w:rsid w:val="00717D97"/>
    <w:rsid w:val="00722BC8"/>
    <w:rsid w:val="0074794E"/>
    <w:rsid w:val="00755399"/>
    <w:rsid w:val="007642A9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8F0812"/>
    <w:rsid w:val="009216A7"/>
    <w:rsid w:val="009343CD"/>
    <w:rsid w:val="009567E5"/>
    <w:rsid w:val="009610F6"/>
    <w:rsid w:val="009837BE"/>
    <w:rsid w:val="009D5F30"/>
    <w:rsid w:val="009F06FC"/>
    <w:rsid w:val="00A12711"/>
    <w:rsid w:val="00A178D7"/>
    <w:rsid w:val="00A47871"/>
    <w:rsid w:val="00AB0733"/>
    <w:rsid w:val="00AF3EB3"/>
    <w:rsid w:val="00AF5CFA"/>
    <w:rsid w:val="00B027F4"/>
    <w:rsid w:val="00B20463"/>
    <w:rsid w:val="00B612C6"/>
    <w:rsid w:val="00B63AC9"/>
    <w:rsid w:val="00B86B75"/>
    <w:rsid w:val="00BC48D5"/>
    <w:rsid w:val="00BE1B89"/>
    <w:rsid w:val="00BF0CF7"/>
    <w:rsid w:val="00C36279"/>
    <w:rsid w:val="00C60624"/>
    <w:rsid w:val="00C84E3C"/>
    <w:rsid w:val="00C851DD"/>
    <w:rsid w:val="00D26A84"/>
    <w:rsid w:val="00D65B65"/>
    <w:rsid w:val="00DA0E5A"/>
    <w:rsid w:val="00DA342D"/>
    <w:rsid w:val="00DA75F7"/>
    <w:rsid w:val="00DE2842"/>
    <w:rsid w:val="00DE303B"/>
    <w:rsid w:val="00DF2A80"/>
    <w:rsid w:val="00E246C8"/>
    <w:rsid w:val="00E315A3"/>
    <w:rsid w:val="00E614FC"/>
    <w:rsid w:val="00E6710E"/>
    <w:rsid w:val="00E92BAD"/>
    <w:rsid w:val="00EA27DB"/>
    <w:rsid w:val="00EB17C3"/>
    <w:rsid w:val="00EB4199"/>
    <w:rsid w:val="00EC4D7C"/>
    <w:rsid w:val="00EF147F"/>
    <w:rsid w:val="00F659F3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  <w:style w:type="character" w:customStyle="1" w:styleId="CorpodetextoCarter">
    <w:name w:val="Corpo de texto Caráter"/>
    <w:basedOn w:val="Tipodeletrapredefinidodopargrafo"/>
    <w:link w:val="Corpodetexto"/>
    <w:rsid w:val="0007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59AE-080A-4FEE-852F-CDD71C92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1517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7</cp:revision>
  <cp:lastPrinted>2021-12-01T14:56:00Z</cp:lastPrinted>
  <dcterms:created xsi:type="dcterms:W3CDTF">2022-11-24T14:17:00Z</dcterms:created>
  <dcterms:modified xsi:type="dcterms:W3CDTF">2022-12-13T18:44:00Z</dcterms:modified>
</cp:coreProperties>
</file>